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85" w:rsidRDefault="00A6104B" w:rsidP="00643C63">
      <w:pPr>
        <w:autoSpaceDE w:val="0"/>
        <w:autoSpaceDN w:val="0"/>
        <w:adjustRightInd w:val="0"/>
        <w:spacing w:before="120" w:after="0" w:line="240" w:lineRule="auto"/>
        <w:ind w:left="882" w:hanging="882"/>
        <w:jc w:val="both"/>
        <w:rPr>
          <w:rFonts w:ascii="Arial" w:hAnsi="Arial" w:cs="Arial"/>
          <w:b/>
          <w:bCs/>
          <w:sz w:val="20"/>
          <w:szCs w:val="20"/>
        </w:rPr>
      </w:pPr>
      <w:bookmarkStart w:id="0" w:name="_GoBack"/>
      <w:bookmarkEnd w:id="0"/>
      <w:r w:rsidRPr="009F347D">
        <w:rPr>
          <w:rFonts w:ascii="Arial" w:hAnsi="Arial" w:cs="Arial"/>
          <w:b/>
          <w:bCs/>
          <w:sz w:val="20"/>
          <w:szCs w:val="20"/>
        </w:rPr>
        <w:t>Oggetto:</w:t>
      </w:r>
      <w:r w:rsidR="000136CF" w:rsidRPr="009F347D">
        <w:rPr>
          <w:rFonts w:ascii="Arial" w:hAnsi="Arial" w:cs="Arial"/>
          <w:b/>
          <w:bCs/>
          <w:sz w:val="20"/>
          <w:szCs w:val="20"/>
        </w:rPr>
        <w:t xml:space="preserve"> </w:t>
      </w:r>
      <w:r w:rsidR="00931786">
        <w:rPr>
          <w:rFonts w:ascii="Arial" w:hAnsi="Arial" w:cs="Arial"/>
          <w:b/>
          <w:bCs/>
          <w:sz w:val="20"/>
          <w:szCs w:val="20"/>
        </w:rPr>
        <w:t>P</w:t>
      </w:r>
      <w:r w:rsidR="00931786" w:rsidRPr="009A3B1F">
        <w:rPr>
          <w:rFonts w:ascii="Arial" w:hAnsi="Arial" w:cs="Arial"/>
          <w:b/>
          <w:bCs/>
          <w:sz w:val="20"/>
          <w:szCs w:val="20"/>
        </w:rPr>
        <w:t>rocedura, in modalità telematica, per l’affidamento d</w:t>
      </w:r>
      <w:r w:rsidR="00931786">
        <w:rPr>
          <w:rFonts w:ascii="Arial" w:hAnsi="Arial" w:cs="Arial"/>
          <w:b/>
          <w:bCs/>
          <w:sz w:val="20"/>
          <w:szCs w:val="20"/>
        </w:rPr>
        <w:t>e</w:t>
      </w:r>
      <w:r w:rsidR="00931786" w:rsidRPr="009A3B1F">
        <w:rPr>
          <w:rFonts w:ascii="Arial" w:hAnsi="Arial" w:cs="Arial"/>
          <w:b/>
          <w:bCs/>
          <w:sz w:val="20"/>
          <w:szCs w:val="20"/>
        </w:rPr>
        <w:t>i servizi di risto</w:t>
      </w:r>
      <w:r w:rsidR="00931786">
        <w:rPr>
          <w:rFonts w:ascii="Arial" w:hAnsi="Arial" w:cs="Arial"/>
          <w:b/>
          <w:bCs/>
          <w:sz w:val="20"/>
          <w:szCs w:val="20"/>
        </w:rPr>
        <w:t>razione veloce e bar presso il Palazzo delle F</w:t>
      </w:r>
      <w:r w:rsidR="00931786" w:rsidRPr="009A3B1F">
        <w:rPr>
          <w:rFonts w:ascii="Arial" w:hAnsi="Arial" w:cs="Arial"/>
          <w:b/>
          <w:bCs/>
          <w:sz w:val="20"/>
          <w:szCs w:val="20"/>
        </w:rPr>
        <w:t>ederazio</w:t>
      </w:r>
      <w:r w:rsidR="00931786">
        <w:rPr>
          <w:rFonts w:ascii="Arial" w:hAnsi="Arial" w:cs="Arial"/>
          <w:b/>
          <w:bCs/>
          <w:sz w:val="20"/>
          <w:szCs w:val="20"/>
        </w:rPr>
        <w:t>ni sportive nazionali in Viale Tiziano n° 70 e Via Vitorchiano n. 113 in R</w:t>
      </w:r>
      <w:r w:rsidR="00931786" w:rsidRPr="009A3B1F">
        <w:rPr>
          <w:rFonts w:ascii="Arial" w:hAnsi="Arial" w:cs="Arial"/>
          <w:b/>
          <w:bCs/>
          <w:sz w:val="20"/>
          <w:szCs w:val="20"/>
        </w:rPr>
        <w:t>oma</w:t>
      </w:r>
    </w:p>
    <w:p w:rsidR="00643C63" w:rsidRDefault="00643C63" w:rsidP="00643C63">
      <w:pPr>
        <w:autoSpaceDE w:val="0"/>
        <w:autoSpaceDN w:val="0"/>
        <w:adjustRightInd w:val="0"/>
        <w:spacing w:before="120" w:after="0" w:line="240" w:lineRule="auto"/>
        <w:ind w:left="882" w:hanging="882"/>
        <w:rPr>
          <w:rFonts w:ascii="Arial" w:hAnsi="Arial" w:cs="Arial"/>
          <w:b/>
          <w:bCs/>
          <w:sz w:val="20"/>
          <w:szCs w:val="20"/>
        </w:rPr>
      </w:pPr>
      <w:r>
        <w:rPr>
          <w:rFonts w:ascii="Arial" w:hAnsi="Arial" w:cs="Arial"/>
          <w:b/>
          <w:bCs/>
          <w:sz w:val="20"/>
          <w:szCs w:val="20"/>
        </w:rPr>
        <w:t>RISPOSTE AI QUESITI PERVENUTI – 1° INVIO</w:t>
      </w:r>
    </w:p>
    <w:p w:rsidR="00643C63" w:rsidRDefault="00643C63" w:rsidP="00643C63">
      <w:pPr>
        <w:autoSpaceDE w:val="0"/>
        <w:autoSpaceDN w:val="0"/>
        <w:adjustRightInd w:val="0"/>
        <w:spacing w:before="120" w:after="0" w:line="240" w:lineRule="auto"/>
        <w:ind w:left="882" w:hanging="882"/>
        <w:rPr>
          <w:rFonts w:ascii="Arial" w:hAnsi="Arial" w:cs="Arial"/>
          <w:b/>
          <w:bCs/>
          <w:sz w:val="20"/>
          <w:szCs w:val="20"/>
        </w:rPr>
      </w:pP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1° Domanda</w:t>
      </w:r>
    </w:p>
    <w:p w:rsidR="00643C63" w:rsidRPr="00E3571E" w:rsidRDefault="00643C63" w:rsidP="00E3571E">
      <w:pPr>
        <w:autoSpaceDE w:val="0"/>
        <w:autoSpaceDN w:val="0"/>
        <w:adjustRightInd w:val="0"/>
        <w:spacing w:before="120" w:after="0" w:line="240" w:lineRule="auto"/>
        <w:jc w:val="both"/>
        <w:rPr>
          <w:sz w:val="21"/>
          <w:szCs w:val="21"/>
        </w:rPr>
      </w:pPr>
      <w:r w:rsidRPr="00E3571E">
        <w:rPr>
          <w:sz w:val="21"/>
          <w:szCs w:val="21"/>
        </w:rPr>
        <w:t>Si richiede a codesta amministrazione l'elenco nominativo del personale attualmente in servizio presso i due bar oggetto della gara, completo per ciascuno degli addetti, di qualifica, livello, orario, eventuali scatti di anzianità. Ciò per poter disporre di dati aggiornati per l'approntamento di un adeguato piano economico al fine di formulare l'offerta.</w:t>
      </w: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Risposta</w:t>
      </w:r>
    </w:p>
    <w:p w:rsidR="00643C63" w:rsidRPr="00E3571E" w:rsidRDefault="00643C63" w:rsidP="00E3571E">
      <w:pPr>
        <w:autoSpaceDE w:val="0"/>
        <w:autoSpaceDN w:val="0"/>
        <w:adjustRightInd w:val="0"/>
        <w:spacing w:before="120" w:after="0" w:line="240" w:lineRule="auto"/>
        <w:jc w:val="both"/>
        <w:rPr>
          <w:sz w:val="21"/>
          <w:szCs w:val="21"/>
        </w:rPr>
      </w:pPr>
      <w:r w:rsidRPr="00E3571E">
        <w:rPr>
          <w:sz w:val="21"/>
          <w:szCs w:val="21"/>
        </w:rPr>
        <w:t>Il capitolato fornito ai concorrenti non prevede alcun obbligo di assunzione e pertanto le informazioni richieste non sono necessarie ai fini della formulazione dell’offerta.</w:t>
      </w:r>
    </w:p>
    <w:p w:rsidR="00643C63" w:rsidRPr="00E3571E" w:rsidRDefault="00643C63" w:rsidP="00E3571E">
      <w:pPr>
        <w:autoSpaceDE w:val="0"/>
        <w:autoSpaceDN w:val="0"/>
        <w:adjustRightInd w:val="0"/>
        <w:spacing w:before="120" w:after="0" w:line="240" w:lineRule="auto"/>
        <w:jc w:val="both"/>
        <w:rPr>
          <w:sz w:val="21"/>
          <w:szCs w:val="21"/>
        </w:rPr>
      </w:pP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2</w:t>
      </w:r>
      <w:r w:rsidRPr="00E3571E">
        <w:rPr>
          <w:rFonts w:ascii="Arial" w:hAnsi="Arial" w:cs="Arial"/>
          <w:b/>
          <w:bCs/>
          <w:sz w:val="21"/>
          <w:szCs w:val="21"/>
        </w:rPr>
        <w:t>° Domanda</w:t>
      </w:r>
    </w:p>
    <w:p w:rsidR="00643C63" w:rsidRPr="00E3571E" w:rsidRDefault="00643C63" w:rsidP="00E3571E">
      <w:pPr>
        <w:spacing w:before="120" w:after="0" w:line="240" w:lineRule="auto"/>
        <w:jc w:val="both"/>
        <w:rPr>
          <w:sz w:val="21"/>
          <w:szCs w:val="21"/>
        </w:rPr>
      </w:pPr>
      <w:r w:rsidRPr="00E3571E">
        <w:rPr>
          <w:sz w:val="21"/>
          <w:szCs w:val="21"/>
        </w:rPr>
        <w:t xml:space="preserve">L'articolo 7 del capitolato recita: "la ditta affidataria dovrà assicurare un servizio almeno pari a quello dei bar di terza categoria di cui ai listini </w:t>
      </w:r>
      <w:r w:rsidR="00E3571E" w:rsidRPr="00E3571E">
        <w:rPr>
          <w:sz w:val="21"/>
          <w:szCs w:val="21"/>
        </w:rPr>
        <w:t>A</w:t>
      </w:r>
      <w:r w:rsidRPr="00E3571E">
        <w:rPr>
          <w:sz w:val="21"/>
          <w:szCs w:val="21"/>
        </w:rPr>
        <w:t>ssobar provincia di Roma"</w:t>
      </w:r>
    </w:p>
    <w:p w:rsidR="00643C63" w:rsidRPr="00E3571E" w:rsidRDefault="00643C63" w:rsidP="00E3571E">
      <w:pPr>
        <w:spacing w:before="120" w:after="0" w:line="240" w:lineRule="auto"/>
        <w:jc w:val="both"/>
        <w:rPr>
          <w:sz w:val="21"/>
          <w:szCs w:val="21"/>
        </w:rPr>
      </w:pPr>
      <w:r w:rsidRPr="00E3571E">
        <w:rPr>
          <w:sz w:val="21"/>
          <w:szCs w:val="21"/>
        </w:rPr>
        <w:t xml:space="preserve">Più sotto il medesimo articolo recita "I prezzi dei generi in vendita saranno quelli del listino assobar terza categoria provincia di Roma diminuiti del 30%". Si richiede per tanto se i prezzi del servizio debbano essere uguali a quelli dei listini </w:t>
      </w:r>
      <w:r w:rsidR="00E3571E" w:rsidRPr="00E3571E">
        <w:rPr>
          <w:sz w:val="21"/>
          <w:szCs w:val="21"/>
        </w:rPr>
        <w:t>A</w:t>
      </w:r>
      <w:r w:rsidRPr="00E3571E">
        <w:rPr>
          <w:sz w:val="21"/>
          <w:szCs w:val="21"/>
        </w:rPr>
        <w:t>ssobar di Roma (come si evince dal primo capoverso) o piuttosto debbano essere scontati del 30% (come si evince dal capoverso successivo)</w:t>
      </w: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Risposta</w:t>
      </w:r>
    </w:p>
    <w:p w:rsidR="00643C63" w:rsidRPr="00E3571E" w:rsidRDefault="00643C63" w:rsidP="00E3571E">
      <w:pPr>
        <w:spacing w:before="120" w:after="0" w:line="240" w:lineRule="auto"/>
        <w:jc w:val="both"/>
        <w:rPr>
          <w:sz w:val="21"/>
          <w:szCs w:val="21"/>
        </w:rPr>
      </w:pPr>
      <w:r w:rsidRPr="00E3571E">
        <w:rPr>
          <w:sz w:val="21"/>
          <w:szCs w:val="21"/>
        </w:rPr>
        <w:t>I prezzi</w:t>
      </w:r>
      <w:r w:rsidRPr="00E3571E">
        <w:rPr>
          <w:sz w:val="21"/>
          <w:szCs w:val="21"/>
        </w:rPr>
        <w:t xml:space="preserve"> de</w:t>
      </w:r>
      <w:r w:rsidRPr="00E3571E">
        <w:rPr>
          <w:sz w:val="21"/>
          <w:szCs w:val="21"/>
        </w:rPr>
        <w:t>vono</w:t>
      </w:r>
      <w:r w:rsidRPr="00E3571E">
        <w:rPr>
          <w:sz w:val="21"/>
          <w:szCs w:val="21"/>
        </w:rPr>
        <w:t xml:space="preserve"> essere scontati del 30%</w:t>
      </w:r>
      <w:r w:rsidRPr="00E3571E">
        <w:rPr>
          <w:sz w:val="21"/>
          <w:szCs w:val="21"/>
        </w:rPr>
        <w:t>.</w:t>
      </w:r>
    </w:p>
    <w:p w:rsidR="00643C63" w:rsidRPr="00E3571E" w:rsidRDefault="00643C63" w:rsidP="00E3571E">
      <w:pPr>
        <w:autoSpaceDE w:val="0"/>
        <w:autoSpaceDN w:val="0"/>
        <w:adjustRightInd w:val="0"/>
        <w:spacing w:before="120" w:after="0" w:line="240" w:lineRule="auto"/>
        <w:jc w:val="both"/>
        <w:rPr>
          <w:b/>
          <w:bCs/>
          <w:sz w:val="21"/>
          <w:szCs w:val="21"/>
        </w:rPr>
      </w:pP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3</w:t>
      </w:r>
      <w:r w:rsidRPr="00E3571E">
        <w:rPr>
          <w:rFonts w:ascii="Arial" w:hAnsi="Arial" w:cs="Arial"/>
          <w:b/>
          <w:bCs/>
          <w:sz w:val="21"/>
          <w:szCs w:val="21"/>
        </w:rPr>
        <w:t>° Domanda</w:t>
      </w:r>
    </w:p>
    <w:p w:rsidR="00643C63" w:rsidRPr="00E3571E" w:rsidRDefault="00643C63" w:rsidP="00E3571E">
      <w:pPr>
        <w:spacing w:before="120" w:after="0" w:line="240" w:lineRule="auto"/>
        <w:jc w:val="both"/>
        <w:rPr>
          <w:sz w:val="21"/>
          <w:szCs w:val="21"/>
        </w:rPr>
      </w:pPr>
      <w:r w:rsidRPr="00E3571E">
        <w:rPr>
          <w:sz w:val="21"/>
          <w:szCs w:val="21"/>
        </w:rPr>
        <w:t>Si richiede ai fini della formulazione di un corretto piano economico, di fornire i dati relativi ai consumi di energia elettrica, gas ed acqua relativi ai bar in oggetto, nel corso dell'anno passato.</w:t>
      </w: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Risposta</w:t>
      </w:r>
    </w:p>
    <w:p w:rsidR="00643C63" w:rsidRPr="00E3571E" w:rsidRDefault="00643C63" w:rsidP="00E3571E">
      <w:pPr>
        <w:spacing w:before="120" w:after="0" w:line="240" w:lineRule="auto"/>
        <w:jc w:val="both"/>
        <w:rPr>
          <w:sz w:val="21"/>
          <w:szCs w:val="21"/>
        </w:rPr>
      </w:pPr>
      <w:r w:rsidRPr="00E3571E">
        <w:rPr>
          <w:sz w:val="21"/>
          <w:szCs w:val="21"/>
        </w:rPr>
        <w:t>I dati non sono noti. Dovranno essere calcolati in base alle apparecchiature installate.</w:t>
      </w:r>
    </w:p>
    <w:p w:rsidR="00643C63" w:rsidRPr="00E3571E" w:rsidRDefault="00643C63" w:rsidP="00E3571E">
      <w:pPr>
        <w:spacing w:before="120" w:after="0" w:line="240" w:lineRule="auto"/>
        <w:jc w:val="both"/>
        <w:rPr>
          <w:b/>
          <w:bCs/>
          <w:sz w:val="21"/>
          <w:szCs w:val="21"/>
        </w:rPr>
      </w:pP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4</w:t>
      </w:r>
      <w:r w:rsidRPr="00E3571E">
        <w:rPr>
          <w:rFonts w:ascii="Arial" w:hAnsi="Arial" w:cs="Arial"/>
          <w:b/>
          <w:bCs/>
          <w:sz w:val="21"/>
          <w:szCs w:val="21"/>
        </w:rPr>
        <w:t>° Domanda</w:t>
      </w:r>
    </w:p>
    <w:p w:rsidR="00643C63" w:rsidRPr="00E3571E" w:rsidRDefault="00643C63" w:rsidP="00E3571E">
      <w:pPr>
        <w:spacing w:before="120" w:after="0" w:line="240" w:lineRule="auto"/>
        <w:jc w:val="both"/>
        <w:rPr>
          <w:sz w:val="21"/>
          <w:szCs w:val="21"/>
        </w:rPr>
      </w:pPr>
      <w:r w:rsidRPr="00E3571E">
        <w:rPr>
          <w:sz w:val="21"/>
          <w:szCs w:val="21"/>
        </w:rPr>
        <w:t>L'articolo 3 del capitolato di oneri, prevede che "la ditta affidataria dovrà provvedere a proprie cure e spese, ove necessario, al completo allestimento del bar".</w:t>
      </w:r>
    </w:p>
    <w:p w:rsidR="00643C63" w:rsidRPr="00E3571E" w:rsidRDefault="00643C63" w:rsidP="00E3571E">
      <w:pPr>
        <w:spacing w:before="120" w:after="0" w:line="240" w:lineRule="auto"/>
        <w:jc w:val="both"/>
        <w:rPr>
          <w:sz w:val="21"/>
          <w:szCs w:val="21"/>
        </w:rPr>
      </w:pPr>
      <w:r w:rsidRPr="00E3571E">
        <w:rPr>
          <w:sz w:val="21"/>
          <w:szCs w:val="21"/>
        </w:rPr>
        <w:t>Si richiede a codesta amministrazione se le attrezzature attualmente in funzione nei due bar siano di proprietà di CONI servizi e quindi fungibili nel corso del prossimo esercizio; oppure, qualora non siano tutte di proprietà CONI servizi, si richiede di fornire una lista dettagliata delle attrezzature e degli arredi di proprietà coni servizi che potranno essere utilizzati nel corso del futuro appalto</w:t>
      </w:r>
    </w:p>
    <w:p w:rsidR="00643C63" w:rsidRPr="00E3571E" w:rsidRDefault="00643C63" w:rsidP="00E3571E">
      <w:pPr>
        <w:autoSpaceDE w:val="0"/>
        <w:autoSpaceDN w:val="0"/>
        <w:adjustRightInd w:val="0"/>
        <w:spacing w:before="120" w:after="0" w:line="240" w:lineRule="auto"/>
        <w:ind w:left="882" w:hanging="882"/>
        <w:jc w:val="both"/>
        <w:rPr>
          <w:rFonts w:ascii="Arial" w:hAnsi="Arial" w:cs="Arial"/>
          <w:b/>
          <w:bCs/>
          <w:sz w:val="21"/>
          <w:szCs w:val="21"/>
        </w:rPr>
      </w:pPr>
      <w:r w:rsidRPr="00E3571E">
        <w:rPr>
          <w:rFonts w:ascii="Arial" w:hAnsi="Arial" w:cs="Arial"/>
          <w:b/>
          <w:bCs/>
          <w:sz w:val="21"/>
          <w:szCs w:val="21"/>
        </w:rPr>
        <w:t>Risposta</w:t>
      </w:r>
    </w:p>
    <w:p w:rsidR="00643C63" w:rsidRPr="00E3571E" w:rsidRDefault="00E3571E" w:rsidP="00E3571E">
      <w:pPr>
        <w:spacing w:before="120" w:after="0" w:line="240" w:lineRule="auto"/>
        <w:jc w:val="both"/>
        <w:rPr>
          <w:sz w:val="21"/>
          <w:szCs w:val="21"/>
        </w:rPr>
      </w:pPr>
      <w:r w:rsidRPr="00E3571E">
        <w:rPr>
          <w:sz w:val="21"/>
          <w:szCs w:val="21"/>
        </w:rPr>
        <w:t>Gli arredi strutturali sono di proprietà Coni (compresa la piastra elettrica).</w:t>
      </w:r>
    </w:p>
    <w:p w:rsidR="00643C63" w:rsidRPr="00E3571E" w:rsidRDefault="00E3571E" w:rsidP="00E3571E">
      <w:pPr>
        <w:spacing w:before="120" w:after="0" w:line="240" w:lineRule="auto"/>
        <w:ind w:left="6372"/>
        <w:jc w:val="both"/>
        <w:rPr>
          <w:sz w:val="21"/>
          <w:szCs w:val="21"/>
        </w:rPr>
      </w:pPr>
      <w:r w:rsidRPr="00E3571E">
        <w:rPr>
          <w:sz w:val="21"/>
          <w:szCs w:val="21"/>
        </w:rPr>
        <w:t>Il Responsabile del procedimento</w:t>
      </w:r>
    </w:p>
    <w:p w:rsidR="00E3571E" w:rsidRPr="00E3571E" w:rsidRDefault="00E3571E" w:rsidP="00E3571E">
      <w:pPr>
        <w:spacing w:before="120" w:after="0" w:line="240" w:lineRule="auto"/>
        <w:ind w:left="6372" w:firstLine="708"/>
        <w:jc w:val="both"/>
        <w:rPr>
          <w:sz w:val="21"/>
          <w:szCs w:val="21"/>
        </w:rPr>
      </w:pPr>
      <w:r w:rsidRPr="00E3571E">
        <w:rPr>
          <w:sz w:val="21"/>
          <w:szCs w:val="21"/>
        </w:rPr>
        <w:t xml:space="preserve"> Gennaro Ranieri</w:t>
      </w:r>
    </w:p>
    <w:p w:rsidR="00E3571E" w:rsidRPr="00E3571E" w:rsidRDefault="00E3571E" w:rsidP="00E3571E">
      <w:pPr>
        <w:spacing w:before="120" w:after="0" w:line="240" w:lineRule="auto"/>
        <w:ind w:left="6372" w:firstLine="708"/>
        <w:jc w:val="both"/>
        <w:rPr>
          <w:sz w:val="21"/>
          <w:szCs w:val="21"/>
        </w:rPr>
      </w:pPr>
      <w:r w:rsidRPr="00E3571E">
        <w:rPr>
          <w:sz w:val="21"/>
          <w:szCs w:val="21"/>
        </w:rPr>
        <w:t>Originale firmato</w:t>
      </w:r>
    </w:p>
    <w:sectPr w:rsidR="00E3571E" w:rsidRPr="00E3571E" w:rsidSect="00EF080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DB" w:rsidRDefault="00E726DB" w:rsidP="00A6104B">
      <w:pPr>
        <w:spacing w:after="0" w:line="240" w:lineRule="auto"/>
      </w:pPr>
      <w:r>
        <w:separator/>
      </w:r>
    </w:p>
  </w:endnote>
  <w:endnote w:type="continuationSeparator" w:id="0">
    <w:p w:rsidR="00E726DB" w:rsidRDefault="00E726D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E726DB" w:rsidRPr="00F900A4" w:rsidRDefault="00E726D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00EF37DB" w:rsidRPr="002D550C">
              <w:rPr>
                <w:rFonts w:ascii="Arial" w:hAnsi="Arial" w:cs="Arial"/>
                <w:b/>
                <w:bCs/>
              </w:rPr>
              <w:fldChar w:fldCharType="begin"/>
            </w:r>
            <w:r w:rsidRPr="002D550C">
              <w:rPr>
                <w:rFonts w:ascii="Arial" w:hAnsi="Arial" w:cs="Arial"/>
                <w:b/>
                <w:bCs/>
              </w:rPr>
              <w:instrText>PAGE</w:instrText>
            </w:r>
            <w:r w:rsidR="00EF37DB" w:rsidRPr="002D550C">
              <w:rPr>
                <w:rFonts w:ascii="Arial" w:hAnsi="Arial" w:cs="Arial"/>
                <w:b/>
                <w:bCs/>
              </w:rPr>
              <w:fldChar w:fldCharType="separate"/>
            </w:r>
            <w:r w:rsidR="001E739B">
              <w:rPr>
                <w:rFonts w:ascii="Arial" w:hAnsi="Arial" w:cs="Arial"/>
                <w:b/>
                <w:bCs/>
                <w:noProof/>
              </w:rPr>
              <w:t>1</w:t>
            </w:r>
            <w:r w:rsidR="00EF37DB" w:rsidRPr="002D550C">
              <w:rPr>
                <w:rFonts w:ascii="Arial" w:hAnsi="Arial" w:cs="Arial"/>
                <w:b/>
                <w:bCs/>
              </w:rPr>
              <w:fldChar w:fldCharType="end"/>
            </w:r>
            <w:r w:rsidRPr="002D550C">
              <w:rPr>
                <w:rFonts w:ascii="Arial" w:hAnsi="Arial" w:cs="Arial"/>
              </w:rPr>
              <w:t xml:space="preserve"> di </w:t>
            </w:r>
            <w:r w:rsidR="00EF37DB" w:rsidRPr="002D550C">
              <w:rPr>
                <w:rFonts w:ascii="Arial" w:hAnsi="Arial" w:cs="Arial"/>
                <w:b/>
                <w:bCs/>
              </w:rPr>
              <w:fldChar w:fldCharType="begin"/>
            </w:r>
            <w:r w:rsidRPr="002D550C">
              <w:rPr>
                <w:rFonts w:ascii="Arial" w:hAnsi="Arial" w:cs="Arial"/>
                <w:b/>
                <w:bCs/>
              </w:rPr>
              <w:instrText>NUMPAGES</w:instrText>
            </w:r>
            <w:r w:rsidR="00EF37DB" w:rsidRPr="002D550C">
              <w:rPr>
                <w:rFonts w:ascii="Arial" w:hAnsi="Arial" w:cs="Arial"/>
                <w:b/>
                <w:bCs/>
              </w:rPr>
              <w:fldChar w:fldCharType="separate"/>
            </w:r>
            <w:r w:rsidR="001E739B">
              <w:rPr>
                <w:rFonts w:ascii="Arial" w:hAnsi="Arial" w:cs="Arial"/>
                <w:b/>
                <w:bCs/>
                <w:noProof/>
              </w:rPr>
              <w:t>1</w:t>
            </w:r>
            <w:r w:rsidR="00EF37DB" w:rsidRPr="002D550C">
              <w:rPr>
                <w:rFonts w:ascii="Arial" w:hAnsi="Arial" w:cs="Arial"/>
                <w:b/>
                <w:bCs/>
              </w:rPr>
              <w:fldChar w:fldCharType="end"/>
            </w:r>
          </w:sdtContent>
        </w:sdt>
      </w:p>
    </w:sdtContent>
  </w:sdt>
  <w:p w:rsidR="00E726DB" w:rsidRPr="0074638C" w:rsidRDefault="00E726DB">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DB" w:rsidRDefault="00E726DB" w:rsidP="00A6104B">
      <w:pPr>
        <w:spacing w:after="0" w:line="240" w:lineRule="auto"/>
      </w:pPr>
      <w:r>
        <w:separator/>
      </w:r>
    </w:p>
  </w:footnote>
  <w:footnote w:type="continuationSeparator" w:id="0">
    <w:p w:rsidR="00E726DB" w:rsidRDefault="00E726DB" w:rsidP="00A61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mso4DB8"/>
      </v:shape>
    </w:pict>
  </w:numPicBullet>
  <w:abstractNum w:abstractNumId="0"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3"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6"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9"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5"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6"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5"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34"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0"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2"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3"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5"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2"/>
  </w:num>
  <w:num w:numId="3">
    <w:abstractNumId w:val="30"/>
  </w:num>
  <w:num w:numId="4">
    <w:abstractNumId w:val="29"/>
  </w:num>
  <w:num w:numId="5">
    <w:abstractNumId w:val="0"/>
  </w:num>
  <w:num w:numId="6">
    <w:abstractNumId w:val="36"/>
  </w:num>
  <w:num w:numId="7">
    <w:abstractNumId w:val="14"/>
  </w:num>
  <w:num w:numId="8">
    <w:abstractNumId w:val="37"/>
  </w:num>
  <w:num w:numId="9">
    <w:abstractNumId w:val="8"/>
  </w:num>
  <w:num w:numId="10">
    <w:abstractNumId w:val="6"/>
  </w:num>
  <w:num w:numId="11">
    <w:abstractNumId w:val="33"/>
  </w:num>
  <w:num w:numId="12">
    <w:abstractNumId w:val="32"/>
  </w:num>
  <w:num w:numId="13">
    <w:abstractNumId w:val="31"/>
  </w:num>
  <w:num w:numId="14">
    <w:abstractNumId w:val="7"/>
  </w:num>
  <w:num w:numId="15">
    <w:abstractNumId w:val="15"/>
  </w:num>
  <w:num w:numId="16">
    <w:abstractNumId w:val="22"/>
  </w:num>
  <w:num w:numId="17">
    <w:abstractNumId w:val="38"/>
  </w:num>
  <w:num w:numId="18">
    <w:abstractNumId w:val="5"/>
  </w:num>
  <w:num w:numId="19">
    <w:abstractNumId w:val="35"/>
  </w:num>
  <w:num w:numId="20">
    <w:abstractNumId w:val="18"/>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19"/>
  </w:num>
  <w:num w:numId="26">
    <w:abstractNumId w:val="9"/>
  </w:num>
  <w:num w:numId="27">
    <w:abstractNumId w:val="44"/>
  </w:num>
  <w:num w:numId="28">
    <w:abstractNumId w:val="43"/>
  </w:num>
  <w:num w:numId="29">
    <w:abstractNumId w:val="42"/>
  </w:num>
  <w:num w:numId="30">
    <w:abstractNumId w:val="16"/>
  </w:num>
  <w:num w:numId="31">
    <w:abstractNumId w:val="45"/>
  </w:num>
  <w:num w:numId="32">
    <w:abstractNumId w:val="40"/>
  </w:num>
  <w:num w:numId="33">
    <w:abstractNumId w:val="28"/>
  </w:num>
  <w:num w:numId="34">
    <w:abstractNumId w:val="23"/>
  </w:num>
  <w:num w:numId="35">
    <w:abstractNumId w:val="17"/>
  </w:num>
  <w:num w:numId="36">
    <w:abstractNumId w:val="10"/>
  </w:num>
  <w:num w:numId="37">
    <w:abstractNumId w:val="25"/>
  </w:num>
  <w:num w:numId="38">
    <w:abstractNumId w:val="27"/>
  </w:num>
  <w:num w:numId="39">
    <w:abstractNumId w:val="4"/>
  </w:num>
  <w:num w:numId="40">
    <w:abstractNumId w:val="13"/>
  </w:num>
  <w:num w:numId="41">
    <w:abstractNumId w:val="20"/>
  </w:num>
  <w:num w:numId="42">
    <w:abstractNumId w:val="2"/>
  </w:num>
  <w:num w:numId="43">
    <w:abstractNumId w:val="11"/>
  </w:num>
  <w:num w:numId="44">
    <w:abstractNumId w:val="1"/>
  </w:num>
  <w:num w:numId="45">
    <w:abstractNumId w:val="39"/>
  </w:num>
  <w:num w:numId="46">
    <w:abstractNumId w:val="41"/>
  </w:num>
  <w:num w:numId="47">
    <w:abstractNumId w:val="24"/>
  </w:num>
  <w:num w:numId="48">
    <w:abstractNumId w:val="34"/>
  </w:num>
  <w:num w:numId="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forms" w:enforcement="1" w:cryptProviderType="rsaAES" w:cryptAlgorithmClass="hash" w:cryptAlgorithmType="typeAny" w:cryptAlgorithmSid="14" w:cryptSpinCount="100000" w:hash="AiaKqOqThKYrsZWGYs4mK+Vbug/S7fGMmJEKb/CidxQknLXfNHZA74A/BXYl5E6M9Bm2QLxh47ZgBKBUSarjNQ==" w:salt="SbH3B2bN82H4OAmBHYCif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2FC8"/>
    <w:rsid w:val="000136CF"/>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21A8"/>
    <w:rsid w:val="000C2DDC"/>
    <w:rsid w:val="000C36D8"/>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65A2"/>
    <w:rsid w:val="00177F4A"/>
    <w:rsid w:val="00182826"/>
    <w:rsid w:val="00182F1A"/>
    <w:rsid w:val="00184D61"/>
    <w:rsid w:val="00185724"/>
    <w:rsid w:val="00186126"/>
    <w:rsid w:val="00186848"/>
    <w:rsid w:val="0019345D"/>
    <w:rsid w:val="001943A7"/>
    <w:rsid w:val="001A2788"/>
    <w:rsid w:val="001A4190"/>
    <w:rsid w:val="001A68C6"/>
    <w:rsid w:val="001A7257"/>
    <w:rsid w:val="001C1DFA"/>
    <w:rsid w:val="001C7D0E"/>
    <w:rsid w:val="001D0188"/>
    <w:rsid w:val="001D3303"/>
    <w:rsid w:val="001D3EE0"/>
    <w:rsid w:val="001D4629"/>
    <w:rsid w:val="001D6AE2"/>
    <w:rsid w:val="001E0B29"/>
    <w:rsid w:val="001E427B"/>
    <w:rsid w:val="001E7200"/>
    <w:rsid w:val="001E739B"/>
    <w:rsid w:val="001E7941"/>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E1BA5"/>
    <w:rsid w:val="003E29A8"/>
    <w:rsid w:val="003E5DAD"/>
    <w:rsid w:val="003F0A76"/>
    <w:rsid w:val="003F1C4D"/>
    <w:rsid w:val="003F2755"/>
    <w:rsid w:val="003F3E94"/>
    <w:rsid w:val="003F4450"/>
    <w:rsid w:val="003F7743"/>
    <w:rsid w:val="00400313"/>
    <w:rsid w:val="0040100F"/>
    <w:rsid w:val="004010B9"/>
    <w:rsid w:val="00402234"/>
    <w:rsid w:val="004067CD"/>
    <w:rsid w:val="00415229"/>
    <w:rsid w:val="004153AD"/>
    <w:rsid w:val="00423FBC"/>
    <w:rsid w:val="0042529D"/>
    <w:rsid w:val="00425F65"/>
    <w:rsid w:val="004305A9"/>
    <w:rsid w:val="004310F8"/>
    <w:rsid w:val="00431940"/>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A2045"/>
    <w:rsid w:val="005A42CC"/>
    <w:rsid w:val="005B024E"/>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3C63"/>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65DB"/>
    <w:rsid w:val="0069119B"/>
    <w:rsid w:val="00692787"/>
    <w:rsid w:val="006936A5"/>
    <w:rsid w:val="00693DC4"/>
    <w:rsid w:val="00694D0E"/>
    <w:rsid w:val="00695F21"/>
    <w:rsid w:val="00696656"/>
    <w:rsid w:val="006A2A9E"/>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0382"/>
    <w:rsid w:val="007A3751"/>
    <w:rsid w:val="007A78D8"/>
    <w:rsid w:val="007B1F0C"/>
    <w:rsid w:val="007B339D"/>
    <w:rsid w:val="007B790E"/>
    <w:rsid w:val="007C0529"/>
    <w:rsid w:val="007C3C94"/>
    <w:rsid w:val="007D442B"/>
    <w:rsid w:val="007D64FD"/>
    <w:rsid w:val="007E211F"/>
    <w:rsid w:val="007E2DF1"/>
    <w:rsid w:val="007E65FD"/>
    <w:rsid w:val="007E7155"/>
    <w:rsid w:val="007E724D"/>
    <w:rsid w:val="007F3787"/>
    <w:rsid w:val="007F3BE1"/>
    <w:rsid w:val="007F4ABD"/>
    <w:rsid w:val="00800A87"/>
    <w:rsid w:val="00800F93"/>
    <w:rsid w:val="008010AC"/>
    <w:rsid w:val="00802389"/>
    <w:rsid w:val="00803982"/>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F4B05"/>
    <w:rsid w:val="00900657"/>
    <w:rsid w:val="0090163B"/>
    <w:rsid w:val="00902560"/>
    <w:rsid w:val="0092154C"/>
    <w:rsid w:val="00923D8E"/>
    <w:rsid w:val="009253C7"/>
    <w:rsid w:val="00930D01"/>
    <w:rsid w:val="00931717"/>
    <w:rsid w:val="00931786"/>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2F8D"/>
    <w:rsid w:val="009D425F"/>
    <w:rsid w:val="009D4390"/>
    <w:rsid w:val="009D7A2E"/>
    <w:rsid w:val="009E4D8F"/>
    <w:rsid w:val="009F347D"/>
    <w:rsid w:val="009F59F5"/>
    <w:rsid w:val="00A012E4"/>
    <w:rsid w:val="00A0357B"/>
    <w:rsid w:val="00A04E0B"/>
    <w:rsid w:val="00A054AF"/>
    <w:rsid w:val="00A058FD"/>
    <w:rsid w:val="00A05DF8"/>
    <w:rsid w:val="00A062BC"/>
    <w:rsid w:val="00A07FC1"/>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97D03"/>
    <w:rsid w:val="00AA533E"/>
    <w:rsid w:val="00AA78C2"/>
    <w:rsid w:val="00AB0097"/>
    <w:rsid w:val="00AB2220"/>
    <w:rsid w:val="00AB535C"/>
    <w:rsid w:val="00AB5853"/>
    <w:rsid w:val="00AB5B03"/>
    <w:rsid w:val="00AB5F60"/>
    <w:rsid w:val="00AC2C35"/>
    <w:rsid w:val="00AC37ED"/>
    <w:rsid w:val="00AC4208"/>
    <w:rsid w:val="00AC4582"/>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82414"/>
    <w:rsid w:val="00B83F77"/>
    <w:rsid w:val="00B911B2"/>
    <w:rsid w:val="00B92E9F"/>
    <w:rsid w:val="00BA1669"/>
    <w:rsid w:val="00BA77B9"/>
    <w:rsid w:val="00BB55B1"/>
    <w:rsid w:val="00BC077F"/>
    <w:rsid w:val="00BC3AE6"/>
    <w:rsid w:val="00BC45B8"/>
    <w:rsid w:val="00BD14AC"/>
    <w:rsid w:val="00BD4E48"/>
    <w:rsid w:val="00BE20B3"/>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A56"/>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2A0"/>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7585"/>
    <w:rsid w:val="00D700D4"/>
    <w:rsid w:val="00D702C9"/>
    <w:rsid w:val="00D71612"/>
    <w:rsid w:val="00D72306"/>
    <w:rsid w:val="00D75119"/>
    <w:rsid w:val="00D76C2E"/>
    <w:rsid w:val="00D833C4"/>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3343"/>
    <w:rsid w:val="00DE3534"/>
    <w:rsid w:val="00DF60E9"/>
    <w:rsid w:val="00E047D4"/>
    <w:rsid w:val="00E12445"/>
    <w:rsid w:val="00E1270A"/>
    <w:rsid w:val="00E14827"/>
    <w:rsid w:val="00E1686E"/>
    <w:rsid w:val="00E21672"/>
    <w:rsid w:val="00E22752"/>
    <w:rsid w:val="00E228F4"/>
    <w:rsid w:val="00E24163"/>
    <w:rsid w:val="00E3069D"/>
    <w:rsid w:val="00E312A4"/>
    <w:rsid w:val="00E3338E"/>
    <w:rsid w:val="00E342CB"/>
    <w:rsid w:val="00E3571E"/>
    <w:rsid w:val="00E371B0"/>
    <w:rsid w:val="00E43E53"/>
    <w:rsid w:val="00E451D2"/>
    <w:rsid w:val="00E5594F"/>
    <w:rsid w:val="00E55A31"/>
    <w:rsid w:val="00E56DFB"/>
    <w:rsid w:val="00E57F1C"/>
    <w:rsid w:val="00E61605"/>
    <w:rsid w:val="00E63D3E"/>
    <w:rsid w:val="00E643B9"/>
    <w:rsid w:val="00E64935"/>
    <w:rsid w:val="00E67235"/>
    <w:rsid w:val="00E726DB"/>
    <w:rsid w:val="00E72F9A"/>
    <w:rsid w:val="00E75934"/>
    <w:rsid w:val="00E8155F"/>
    <w:rsid w:val="00E828CA"/>
    <w:rsid w:val="00E84155"/>
    <w:rsid w:val="00E84962"/>
    <w:rsid w:val="00E84E86"/>
    <w:rsid w:val="00E90388"/>
    <w:rsid w:val="00E93077"/>
    <w:rsid w:val="00E9477B"/>
    <w:rsid w:val="00E964B2"/>
    <w:rsid w:val="00E96CEA"/>
    <w:rsid w:val="00E96FE7"/>
    <w:rsid w:val="00EA38E7"/>
    <w:rsid w:val="00EA402A"/>
    <w:rsid w:val="00EA6FC0"/>
    <w:rsid w:val="00EB00B9"/>
    <w:rsid w:val="00EB146B"/>
    <w:rsid w:val="00EB3A20"/>
    <w:rsid w:val="00EB4293"/>
    <w:rsid w:val="00EB70A5"/>
    <w:rsid w:val="00EC64F3"/>
    <w:rsid w:val="00EC65B2"/>
    <w:rsid w:val="00ED4E67"/>
    <w:rsid w:val="00ED6149"/>
    <w:rsid w:val="00ED61FD"/>
    <w:rsid w:val="00EE0084"/>
    <w:rsid w:val="00EE12FF"/>
    <w:rsid w:val="00EE284B"/>
    <w:rsid w:val="00EE3683"/>
    <w:rsid w:val="00EE69C5"/>
    <w:rsid w:val="00EF080C"/>
    <w:rsid w:val="00EF37DB"/>
    <w:rsid w:val="00EF5CE9"/>
    <w:rsid w:val="00EF6D1B"/>
    <w:rsid w:val="00EF6E8E"/>
    <w:rsid w:val="00EF7A79"/>
    <w:rsid w:val="00F023F3"/>
    <w:rsid w:val="00F125F8"/>
    <w:rsid w:val="00F12C7E"/>
    <w:rsid w:val="00F21E86"/>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19C3"/>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658948-7737-4616-8592-698D413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49056393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8D5-50DF-479C-ADA1-1061FCFA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Coppola Mario</cp:lastModifiedBy>
  <cp:revision>14</cp:revision>
  <cp:lastPrinted>2015-07-15T17:08:00Z</cp:lastPrinted>
  <dcterms:created xsi:type="dcterms:W3CDTF">2014-10-30T18:00:00Z</dcterms:created>
  <dcterms:modified xsi:type="dcterms:W3CDTF">2016-03-02T16:57:00Z</dcterms:modified>
</cp:coreProperties>
</file>