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065B43"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3D6C51C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w:t>
            </w:r>
            <w:r w:rsidR="003E4D9B">
              <w:rPr>
                <w:rFonts w:ascii="Arial" w:hAnsi="Arial" w:cs="Arial"/>
                <w:b/>
                <w:color w:val="auto"/>
                <w:sz w:val="12"/>
                <w:szCs w:val="12"/>
              </w:rPr>
              <w:t>t</w:t>
            </w:r>
            <w:r w:rsidRPr="003C5818">
              <w:rPr>
                <w:rFonts w:ascii="Arial" w:hAnsi="Arial" w:cs="Arial"/>
                <w:b/>
                <w:color w:val="auto"/>
                <w:sz w:val="12"/>
                <w:szCs w:val="12"/>
              </w:rPr>
              <w:t>ore deve compilare le informazioni in modo da permettere l'individuazione univoca della procedura di appalto:</w:t>
            </w:r>
          </w:p>
          <w:p w14:paraId="2345E8ED" w14:textId="77777777" w:rsidR="001C4063" w:rsidRDefault="00C45C4C" w:rsidP="001C4063">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w:t>
            </w:r>
            <w:r w:rsidR="001C4063">
              <w:rPr>
                <w:rFonts w:ascii="Arial" w:hAnsi="Arial" w:cs="Arial"/>
                <w:b/>
                <w:color w:val="auto"/>
                <w:sz w:val="12"/>
                <w:szCs w:val="12"/>
              </w:rPr>
              <w:t xml:space="preserve">icazione a livello nazionale): </w:t>
            </w:r>
          </w:p>
          <w:p w14:paraId="7A82D58A" w14:textId="1AD8667F" w:rsidR="003E62B9" w:rsidRPr="003E62B9" w:rsidRDefault="003E62B9" w:rsidP="003E62B9">
            <w:pPr>
              <w:jc w:val="both"/>
              <w:rPr>
                <w:rFonts w:ascii="Arial" w:hAnsi="Arial" w:cs="Arial"/>
                <w:b/>
                <w:color w:val="auto"/>
                <w:sz w:val="12"/>
                <w:szCs w:val="12"/>
              </w:rPr>
            </w:pPr>
            <w:r w:rsidRPr="003E62B9">
              <w:rPr>
                <w:rFonts w:ascii="Arial" w:hAnsi="Arial" w:cs="Arial"/>
                <w:b/>
                <w:color w:val="auto"/>
                <w:sz w:val="12"/>
                <w:szCs w:val="12"/>
              </w:rPr>
              <w:t>Procedura negoziata per l’affidamento della fornitura di Abbigliamento promozionale da destin</w:t>
            </w:r>
            <w:r>
              <w:rPr>
                <w:rFonts w:ascii="Arial" w:hAnsi="Arial" w:cs="Arial"/>
                <w:b/>
                <w:color w:val="auto"/>
                <w:sz w:val="12"/>
                <w:szCs w:val="12"/>
              </w:rPr>
              <w:t>are ai Comitati Regionali CONI.</w:t>
            </w:r>
          </w:p>
          <w:p w14:paraId="7B3857C1" w14:textId="77777777" w:rsidR="003E62B9" w:rsidRDefault="003E62B9" w:rsidP="003E62B9">
            <w:pPr>
              <w:jc w:val="both"/>
              <w:rPr>
                <w:rFonts w:ascii="Arial" w:hAnsi="Arial" w:cs="Arial"/>
                <w:b/>
                <w:color w:val="auto"/>
                <w:sz w:val="12"/>
                <w:szCs w:val="12"/>
              </w:rPr>
            </w:pPr>
            <w:r>
              <w:rPr>
                <w:rFonts w:ascii="Arial" w:hAnsi="Arial" w:cs="Arial"/>
                <w:b/>
                <w:color w:val="auto"/>
                <w:sz w:val="12"/>
                <w:szCs w:val="12"/>
              </w:rPr>
              <w:t>CIG 7089991DA6</w:t>
            </w:r>
          </w:p>
          <w:p w14:paraId="43C74666" w14:textId="3B8B92A1" w:rsidR="00C45C4C" w:rsidRPr="003E62B9" w:rsidRDefault="003E62B9" w:rsidP="003E62B9">
            <w:pPr>
              <w:jc w:val="both"/>
              <w:rPr>
                <w:rFonts w:ascii="Arial" w:hAnsi="Arial" w:cs="Arial"/>
                <w:b/>
                <w:color w:val="auto"/>
                <w:sz w:val="12"/>
                <w:szCs w:val="12"/>
              </w:rPr>
            </w:pPr>
            <w:r w:rsidRPr="003E62B9">
              <w:rPr>
                <w:rFonts w:ascii="Arial" w:hAnsi="Arial" w:cs="Arial"/>
                <w:b/>
                <w:color w:val="auto"/>
                <w:sz w:val="12"/>
                <w:szCs w:val="12"/>
              </w:rPr>
              <w:t>R.A. 049/17/PN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D26C19"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7DF5407" w:rsidR="00A23B3E" w:rsidRPr="003E62B9" w:rsidRDefault="00F503D0" w:rsidP="003E62B9">
            <w:pPr>
              <w:rPr>
                <w:rFonts w:ascii="Arial" w:hAnsi="Arial" w:cs="Arial"/>
                <w:color w:val="auto"/>
                <w:sz w:val="12"/>
                <w:szCs w:val="12"/>
              </w:rPr>
            </w:pPr>
            <w:r w:rsidRPr="003C5818">
              <w:rPr>
                <w:rFonts w:ascii="Arial" w:hAnsi="Arial" w:cs="Arial"/>
                <w:color w:val="auto"/>
                <w:sz w:val="12"/>
                <w:szCs w:val="12"/>
              </w:rPr>
              <w:t>[</w:t>
            </w:r>
            <w:r w:rsidR="003E62B9" w:rsidRPr="003E62B9">
              <w:rPr>
                <w:rFonts w:ascii="Arial" w:hAnsi="Arial" w:cs="Arial"/>
                <w:b/>
                <w:color w:val="auto"/>
                <w:sz w:val="12"/>
                <w:szCs w:val="12"/>
              </w:rPr>
              <w:t xml:space="preserve">Procedura negoziata per l’affidamento della fornitura di Abbigliamento promozionale da destinare ai </w:t>
            </w:r>
            <w:r w:rsidR="003E62B9">
              <w:rPr>
                <w:rFonts w:ascii="Arial" w:hAnsi="Arial" w:cs="Arial"/>
                <w:b/>
                <w:color w:val="auto"/>
                <w:sz w:val="12"/>
                <w:szCs w:val="12"/>
              </w:rPr>
              <w:t>Comitati Regionali CONI.</w:t>
            </w:r>
            <w:r w:rsidR="003E62B9" w:rsidRPr="003E62B9">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161CBB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E62B9" w:rsidRPr="003E62B9">
              <w:rPr>
                <w:rFonts w:ascii="Arial" w:hAnsi="Arial" w:cs="Arial"/>
                <w:b/>
                <w:color w:val="auto"/>
                <w:sz w:val="12"/>
                <w:szCs w:val="12"/>
                <w:lang w:val="en-US"/>
              </w:rPr>
              <w:t>R.A. 049/17/PN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DA74D75" w:rsidR="00A23B3E" w:rsidRPr="003E62B9" w:rsidRDefault="00F503D0" w:rsidP="007976F8">
            <w:pPr>
              <w:rPr>
                <w:rFonts w:ascii="Arial" w:hAnsi="Arial" w:cs="Arial"/>
                <w:color w:val="auto"/>
                <w:sz w:val="12"/>
                <w:szCs w:val="12"/>
                <w:lang w:val="en-US"/>
              </w:rPr>
            </w:pPr>
            <w:r w:rsidRPr="003C5818">
              <w:rPr>
                <w:rFonts w:ascii="Arial" w:hAnsi="Arial" w:cs="Arial"/>
                <w:color w:val="auto"/>
                <w:sz w:val="12"/>
                <w:szCs w:val="12"/>
              </w:rPr>
              <w:t>[</w:t>
            </w:r>
            <w:r w:rsidR="003E62B9" w:rsidRPr="003E62B9">
              <w:rPr>
                <w:rFonts w:ascii="Arial" w:hAnsi="Arial" w:cs="Arial"/>
                <w:b/>
                <w:color w:val="auto"/>
                <w:sz w:val="12"/>
                <w:szCs w:val="12"/>
                <w:lang w:val="en-US"/>
              </w:rPr>
              <w:t>CIG 7089991DA6</w:t>
            </w:r>
            <w:r w:rsidR="003E62B9" w:rsidRPr="003E62B9">
              <w:rPr>
                <w:rFonts w:ascii="Arial" w:hAnsi="Arial" w:cs="Arial"/>
                <w:color w:val="auto"/>
                <w:sz w:val="12"/>
                <w:szCs w:val="12"/>
                <w:lang w:val="en-US"/>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5D61E587" w:rsidR="00C84200" w:rsidRPr="003C5818" w:rsidRDefault="00C84200" w:rsidP="003E62B9">
            <w:pPr>
              <w:rPr>
                <w:rFonts w:ascii="Arial" w:hAnsi="Arial" w:cs="Arial"/>
                <w:color w:val="auto"/>
                <w:sz w:val="12"/>
                <w:szCs w:val="12"/>
              </w:rPr>
            </w:pPr>
            <w:r w:rsidRPr="003C5818">
              <w:rPr>
                <w:rFonts w:ascii="Arial" w:hAnsi="Arial" w:cs="Arial"/>
                <w:color w:val="auto"/>
                <w:sz w:val="12"/>
                <w:szCs w:val="12"/>
              </w:rPr>
              <w:t xml:space="preserve"> </w:t>
            </w:r>
            <w:r w:rsidR="003E62B9" w:rsidRPr="003E62B9">
              <w:rPr>
                <w:rFonts w:ascii="Arial" w:hAnsi="Arial" w:cs="Arial"/>
                <w:color w:val="auto"/>
                <w:sz w:val="12"/>
                <w:szCs w:val="12"/>
              </w:rPr>
              <w:t>[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34249">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34249">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34249">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34249">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34249">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34249">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34249">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34249">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77DA">
              <w:rPr>
                <w:rFonts w:ascii="Arial" w:hAnsi="Arial" w:cs="Arial"/>
                <w:color w:val="auto"/>
                <w:sz w:val="12"/>
                <w:szCs w:val="12"/>
              </w:rPr>
            </w:r>
            <w:r w:rsidR="008777D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77DA">
              <w:rPr>
                <w:rFonts w:ascii="Arial" w:hAnsi="Arial" w:cs="Arial"/>
                <w:b/>
                <w:color w:val="auto"/>
                <w:sz w:val="12"/>
                <w:szCs w:val="12"/>
              </w:rPr>
            </w:r>
            <w:r w:rsidR="008777D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D23B176" w14:textId="7CC63C02" w:rsidR="006A2ADD" w:rsidRPr="003E62B9" w:rsidRDefault="00A23B3E" w:rsidP="003E62B9">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1C4063">
        <w:rPr>
          <w:rFonts w:ascii="Arial" w:hAnsi="Arial" w:cs="Arial"/>
          <w:color w:val="auto"/>
          <w:sz w:val="12"/>
          <w:szCs w:val="12"/>
        </w:rPr>
        <w:t xml:space="preserve"> </w:t>
      </w:r>
      <w:r w:rsidR="003E62B9" w:rsidRPr="003E62B9">
        <w:rPr>
          <w:rFonts w:ascii="Arial" w:hAnsi="Arial" w:cs="Arial"/>
          <w:b/>
          <w:i/>
          <w:color w:val="auto"/>
          <w:sz w:val="12"/>
          <w:szCs w:val="12"/>
        </w:rPr>
        <w:t>Procedura negoziata per l’affidamento della fornitura di Abbigliamento promozionale da destin</w:t>
      </w:r>
      <w:r w:rsidR="003E62B9">
        <w:rPr>
          <w:rFonts w:ascii="Arial" w:hAnsi="Arial" w:cs="Arial"/>
          <w:b/>
          <w:i/>
          <w:color w:val="auto"/>
          <w:sz w:val="12"/>
          <w:szCs w:val="12"/>
        </w:rPr>
        <w:t xml:space="preserve">are ai Comitati Regionali CONI. CIG 7089991DA6 </w:t>
      </w:r>
      <w:r w:rsidR="003E62B9" w:rsidRPr="003E62B9">
        <w:rPr>
          <w:rFonts w:ascii="Arial" w:hAnsi="Arial" w:cs="Arial"/>
          <w:b/>
          <w:i/>
          <w:color w:val="auto"/>
          <w:sz w:val="12"/>
          <w:szCs w:val="12"/>
        </w:rPr>
        <w:t>R.A. 049/17/PN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777DA">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Q8inXKonWyUbDuqMhkZOzmZxEtqObhPk9D6Dq3/Uw7Pm06zMS0TkuCgU9DVpy55ak5ZuiS1faWsDVn71uN5Vg==" w:salt="1b3epeMgf0ZC7eyScQRIt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o:colormenu v:ext="edit" fill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65B43"/>
    <w:rsid w:val="0007033F"/>
    <w:rsid w:val="00076DCA"/>
    <w:rsid w:val="000953DC"/>
    <w:rsid w:val="000A7B33"/>
    <w:rsid w:val="000B5314"/>
    <w:rsid w:val="000C6039"/>
    <w:rsid w:val="000E5FBC"/>
    <w:rsid w:val="00121BF6"/>
    <w:rsid w:val="00167CDF"/>
    <w:rsid w:val="001752F0"/>
    <w:rsid w:val="00192DFE"/>
    <w:rsid w:val="001A179C"/>
    <w:rsid w:val="001B5CE3"/>
    <w:rsid w:val="001C406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56F89"/>
    <w:rsid w:val="0036728A"/>
    <w:rsid w:val="00384132"/>
    <w:rsid w:val="003A443E"/>
    <w:rsid w:val="003B3636"/>
    <w:rsid w:val="003C5818"/>
    <w:rsid w:val="003D68D2"/>
    <w:rsid w:val="003E4D9B"/>
    <w:rsid w:val="003E60D1"/>
    <w:rsid w:val="003E62B9"/>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2ADD"/>
    <w:rsid w:val="006A5E21"/>
    <w:rsid w:val="006B430C"/>
    <w:rsid w:val="006B4D39"/>
    <w:rsid w:val="006F3D34"/>
    <w:rsid w:val="00730407"/>
    <w:rsid w:val="0073603F"/>
    <w:rsid w:val="00766402"/>
    <w:rsid w:val="007756D9"/>
    <w:rsid w:val="0078246D"/>
    <w:rsid w:val="007976F8"/>
    <w:rsid w:val="007A7A42"/>
    <w:rsid w:val="007B50B2"/>
    <w:rsid w:val="007C64B6"/>
    <w:rsid w:val="00813CA5"/>
    <w:rsid w:val="008154AA"/>
    <w:rsid w:val="00834371"/>
    <w:rsid w:val="008777D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34249"/>
    <w:rsid w:val="00A46950"/>
    <w:rsid w:val="00A77D4B"/>
    <w:rsid w:val="00AA2252"/>
    <w:rsid w:val="00AA5F93"/>
    <w:rsid w:val="00AB77AF"/>
    <w:rsid w:val="00AD12B5"/>
    <w:rsid w:val="00AE5CFF"/>
    <w:rsid w:val="00AF37CB"/>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3BDD"/>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6C1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B5743"/>
    <w:rsid w:val="00FC2A59"/>
    <w:rsid w:val="00FD32EC"/>
    <w:rsid w:val="00FD525C"/>
    <w:rsid w:val="00FD7F6E"/>
    <w:rsid w:val="00FF1BD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4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A9AF-BFB6-4681-BF22-14BA058A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59</TotalTime>
  <Pages>18</Pages>
  <Words>9711</Words>
  <Characters>55359</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Russo Adele</cp:lastModifiedBy>
  <cp:revision>24</cp:revision>
  <cp:lastPrinted>2016-08-31T08:45:00Z</cp:lastPrinted>
  <dcterms:created xsi:type="dcterms:W3CDTF">2016-09-02T14:05:00Z</dcterms:created>
  <dcterms:modified xsi:type="dcterms:W3CDTF">2017-05-24T13:23:00Z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