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2CCE2272" w:rsidR="00C45C4C" w:rsidRPr="00886387" w:rsidRDefault="00C45C4C" w:rsidP="00886387">
            <w:pPr>
              <w:jc w:val="both"/>
              <w:rPr>
                <w:rFonts w:ascii="Arial" w:hAnsi="Arial" w:cs="Arial"/>
                <w:b/>
                <w:color w:val="auto"/>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nazionale): [</w:t>
            </w:r>
            <w:r w:rsidR="00886387" w:rsidRPr="00886387">
              <w:rPr>
                <w:rFonts w:ascii="Arial" w:hAnsi="Arial" w:cs="Arial"/>
                <w:b/>
                <w:color w:val="auto"/>
                <w:sz w:val="12"/>
                <w:szCs w:val="12"/>
              </w:rPr>
              <w:t xml:space="preserve">Procedura negoziata, in modalità telematica, relativa all’affidamento dei lavori edili ed impiantistici per il restauro del salone di  onore ed ambienti limitrofi presso il fabbricato ad uso uffici denominato “Palazzo H”, sito in Largo Lauro De </w:t>
            </w:r>
            <w:proofErr w:type="spellStart"/>
            <w:r w:rsidR="00886387" w:rsidRPr="00886387">
              <w:rPr>
                <w:rFonts w:ascii="Arial" w:hAnsi="Arial" w:cs="Arial"/>
                <w:b/>
                <w:color w:val="auto"/>
                <w:sz w:val="12"/>
                <w:szCs w:val="12"/>
              </w:rPr>
              <w:t>Bosis</w:t>
            </w:r>
            <w:proofErr w:type="spellEnd"/>
            <w:r w:rsidR="00886387" w:rsidRPr="00886387">
              <w:rPr>
                <w:rFonts w:ascii="Arial" w:hAnsi="Arial" w:cs="Arial"/>
                <w:b/>
                <w:color w:val="auto"/>
                <w:sz w:val="12"/>
                <w:szCs w:val="12"/>
              </w:rPr>
              <w:t xml:space="preserve"> 15, Roma. R.A. 059/17/PN. CIG: 7132005CB3</w:t>
            </w:r>
            <w:r w:rsidRPr="003C5818">
              <w:rPr>
                <w:rFonts w:ascii="Arial" w:hAnsi="Arial" w:cs="Arial"/>
                <w:b/>
                <w:color w:val="auto"/>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19971585" w:rsidR="00A23B3E" w:rsidRPr="003C5818" w:rsidRDefault="00F503D0" w:rsidP="00A53647">
            <w:pPr>
              <w:jc w:val="both"/>
              <w:rPr>
                <w:rFonts w:ascii="Arial" w:hAnsi="Arial" w:cs="Arial"/>
                <w:color w:val="auto"/>
                <w:sz w:val="12"/>
                <w:szCs w:val="12"/>
              </w:rPr>
            </w:pPr>
            <w:r w:rsidRPr="003C5818">
              <w:rPr>
                <w:rFonts w:ascii="Arial" w:hAnsi="Arial" w:cs="Arial"/>
                <w:color w:val="auto"/>
                <w:sz w:val="12"/>
                <w:szCs w:val="12"/>
              </w:rPr>
              <w:t>[</w:t>
            </w:r>
            <w:r w:rsidR="00A53647" w:rsidRPr="00A53647">
              <w:rPr>
                <w:rFonts w:ascii="Arial" w:hAnsi="Arial" w:cs="Arial"/>
                <w:color w:val="auto"/>
                <w:sz w:val="12"/>
                <w:szCs w:val="12"/>
              </w:rPr>
              <w:t xml:space="preserve">Procedura negoziata, in modalità telematica, relativa all’affidamento dei lavori edili ed impiantistici per il restauro del salone di  onore ed ambienti limitrofi presso il fabbricato ad uso uffici denominato “Palazzo H”, sito in Largo Lauro De </w:t>
            </w:r>
            <w:proofErr w:type="spellStart"/>
            <w:r w:rsidR="00A53647" w:rsidRPr="00A53647">
              <w:rPr>
                <w:rFonts w:ascii="Arial" w:hAnsi="Arial" w:cs="Arial"/>
                <w:color w:val="auto"/>
                <w:sz w:val="12"/>
                <w:szCs w:val="12"/>
              </w:rPr>
              <w:t>Bosis</w:t>
            </w:r>
            <w:proofErr w:type="spellEnd"/>
            <w:r w:rsidR="00A53647" w:rsidRPr="00A53647">
              <w:rPr>
                <w:rFonts w:ascii="Arial" w:hAnsi="Arial" w:cs="Arial"/>
                <w:color w:val="auto"/>
                <w:sz w:val="12"/>
                <w:szCs w:val="12"/>
              </w:rPr>
              <w:t xml:space="preserve"> 15, Roma</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1CAA24CC" w:rsidR="00A23B3E" w:rsidRPr="003C5818" w:rsidRDefault="00F503D0" w:rsidP="00A53647">
            <w:pPr>
              <w:rPr>
                <w:rFonts w:ascii="Arial" w:hAnsi="Arial" w:cs="Arial"/>
                <w:color w:val="auto"/>
                <w:sz w:val="12"/>
                <w:szCs w:val="12"/>
              </w:rPr>
            </w:pPr>
            <w:r w:rsidRPr="003C5818">
              <w:rPr>
                <w:rFonts w:ascii="Arial" w:hAnsi="Arial" w:cs="Arial"/>
                <w:color w:val="auto"/>
                <w:sz w:val="12"/>
                <w:szCs w:val="12"/>
              </w:rPr>
              <w:t>[</w:t>
            </w:r>
            <w:r w:rsidR="00A01AE9" w:rsidRPr="00A01AE9">
              <w:rPr>
                <w:rFonts w:ascii="Arial" w:hAnsi="Arial" w:cs="Arial"/>
                <w:color w:val="auto"/>
                <w:sz w:val="12"/>
                <w:szCs w:val="12"/>
              </w:rPr>
              <w:t>R.A. 05</w:t>
            </w:r>
            <w:r w:rsidR="00A53647">
              <w:rPr>
                <w:rFonts w:ascii="Arial" w:hAnsi="Arial" w:cs="Arial"/>
                <w:color w:val="auto"/>
                <w:sz w:val="12"/>
                <w:szCs w:val="12"/>
              </w:rPr>
              <w:t>9</w:t>
            </w:r>
            <w:r w:rsidR="00A01AE9" w:rsidRPr="00A01AE9">
              <w:rPr>
                <w:rFonts w:ascii="Arial" w:hAnsi="Arial" w:cs="Arial"/>
                <w:color w:val="auto"/>
                <w:sz w:val="12"/>
                <w:szCs w:val="12"/>
              </w:rPr>
              <w:t>/17/PN</w:t>
            </w:r>
            <w:r w:rsidRPr="003C5818">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4193DE6E" w:rsidR="00A23B3E" w:rsidRPr="003C5818" w:rsidRDefault="00F503D0" w:rsidP="007976F8">
            <w:pPr>
              <w:rPr>
                <w:rFonts w:ascii="Arial" w:hAnsi="Arial" w:cs="Arial"/>
                <w:color w:val="auto"/>
                <w:sz w:val="12"/>
                <w:szCs w:val="12"/>
              </w:rPr>
            </w:pPr>
            <w:r w:rsidRPr="003C5818">
              <w:rPr>
                <w:rFonts w:ascii="Arial" w:hAnsi="Arial" w:cs="Arial"/>
                <w:color w:val="auto"/>
                <w:sz w:val="12"/>
                <w:szCs w:val="12"/>
              </w:rPr>
              <w:t>[</w:t>
            </w:r>
            <w:r w:rsidR="00A53647" w:rsidRPr="00A53647">
              <w:rPr>
                <w:rFonts w:ascii="Arial" w:hAnsi="Arial" w:cs="Arial"/>
                <w:color w:val="auto"/>
                <w:sz w:val="12"/>
                <w:szCs w:val="12"/>
              </w:rPr>
              <w:t>7132005CB3</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0" w:type="auto"/>
        <w:tblInd w:w="-705" w:type="dxa"/>
        <w:tblLayout w:type="fixed"/>
        <w:tblCellMar>
          <w:left w:w="93" w:type="dxa"/>
        </w:tblCellMar>
        <w:tblLook w:val="0000" w:firstRow="0" w:lastRow="0" w:firstColumn="0" w:lastColumn="0" w:noHBand="0" w:noVBand="0"/>
      </w:tblPr>
      <w:tblGrid>
        <w:gridCol w:w="4953"/>
        <w:gridCol w:w="1843"/>
        <w:gridCol w:w="1842"/>
        <w:gridCol w:w="1721"/>
      </w:tblGrid>
      <w:tr w:rsidR="003C5818" w:rsidRPr="003C5818" w14:paraId="44805D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bookmarkStart w:id="0" w:name="_GoBack"/>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bookmarkEnd w:id="0"/>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3C5818">
        <w:trPr>
          <w:trHeight w:val="353"/>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3C5818">
        <w:trPr>
          <w:trHeight w:val="48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3C5818">
        <w:trPr>
          <w:trHeight w:val="31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3C5818">
        <w:trPr>
          <w:trHeight w:val="360"/>
        </w:trPr>
        <w:tc>
          <w:tcPr>
            <w:tcW w:w="4953" w:type="dxa"/>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3C5818">
        <w:trPr>
          <w:trHeight w:val="46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474C0D">
        <w:trPr>
          <w:trHeight w:val="700"/>
        </w:trPr>
        <w:tc>
          <w:tcPr>
            <w:tcW w:w="4953" w:type="dxa"/>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3"/>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474C0D">
        <w:trPr>
          <w:trHeight w:val="343"/>
        </w:trPr>
        <w:tc>
          <w:tcPr>
            <w:tcW w:w="4953" w:type="dxa"/>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3"/>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474C0D">
        <w:trPr>
          <w:trHeight w:val="610"/>
        </w:trPr>
        <w:tc>
          <w:tcPr>
            <w:tcW w:w="4953" w:type="dxa"/>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3"/>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474C0D">
        <w:trPr>
          <w:trHeight w:val="810"/>
        </w:trPr>
        <w:tc>
          <w:tcPr>
            <w:tcW w:w="4953" w:type="dxa"/>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3"/>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474C0D">
        <w:trPr>
          <w:trHeight w:val="650"/>
        </w:trPr>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474C0D">
        <w:trPr>
          <w:trHeight w:val="970"/>
        </w:trPr>
        <w:tc>
          <w:tcPr>
            <w:tcW w:w="4953" w:type="dxa"/>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3"/>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8B258E" w:rsidRPr="003C5818" w14:paraId="66DA2211" w14:textId="77777777" w:rsidTr="00474C0D">
        <w:trPr>
          <w:trHeight w:val="557"/>
        </w:trPr>
        <w:tc>
          <w:tcPr>
            <w:tcW w:w="4953" w:type="dxa"/>
            <w:tcBorders>
              <w:left w:val="single" w:sz="4" w:space="0" w:color="00000A"/>
              <w:right w:val="single" w:sz="4" w:space="0" w:color="00000A"/>
            </w:tcBorders>
            <w:shd w:val="clear" w:color="auto" w:fill="FFFFFF"/>
          </w:tcPr>
          <w:p w14:paraId="1E5DDF45"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5406" w:type="dxa"/>
            <w:gridSpan w:val="3"/>
            <w:tcBorders>
              <w:left w:val="single" w:sz="4" w:space="0" w:color="00000A"/>
              <w:right w:val="single" w:sz="4" w:space="0" w:color="00000A"/>
            </w:tcBorders>
            <w:shd w:val="clear" w:color="auto" w:fill="FFFFFF"/>
          </w:tcPr>
          <w:p w14:paraId="124B1E67"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6A9C2D92" w14:textId="77777777" w:rsidTr="00474C0D">
        <w:trPr>
          <w:trHeight w:val="851"/>
        </w:trPr>
        <w:tc>
          <w:tcPr>
            <w:tcW w:w="4953" w:type="dxa"/>
            <w:tcBorders>
              <w:left w:val="single" w:sz="4" w:space="0" w:color="00000A"/>
              <w:right w:val="single" w:sz="4" w:space="0" w:color="00000A"/>
            </w:tcBorders>
            <w:shd w:val="clear" w:color="auto" w:fill="FFFFFF"/>
          </w:tcPr>
          <w:p w14:paraId="5959DF69" w14:textId="77777777" w:rsidR="0007033F" w:rsidRPr="003C5818" w:rsidRDefault="0007033F"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w:t>
            </w:r>
            <w:r w:rsidR="008B258E" w:rsidRPr="003C5818">
              <w:rPr>
                <w:rFonts w:ascii="Arial" w:hAnsi="Arial" w:cs="Arial"/>
                <w:color w:val="auto"/>
                <w:sz w:val="12"/>
                <w:szCs w:val="12"/>
              </w:rPr>
              <w:t>amente, indicare:</w:t>
            </w:r>
          </w:p>
          <w:p w14:paraId="67DC94EF" w14:textId="77777777" w:rsidR="0007033F" w:rsidRPr="003C5818" w:rsidRDefault="0007033F" w:rsidP="007976F8">
            <w:pPr>
              <w:pStyle w:val="Text1"/>
              <w:ind w:left="0" w:hanging="284"/>
              <w:rPr>
                <w:rFonts w:ascii="Arial" w:hAnsi="Arial" w:cs="Arial"/>
                <w:color w:val="auto"/>
                <w:sz w:val="12"/>
                <w:szCs w:val="12"/>
              </w:rPr>
            </w:pPr>
          </w:p>
        </w:tc>
        <w:tc>
          <w:tcPr>
            <w:tcW w:w="5406" w:type="dxa"/>
            <w:gridSpan w:val="3"/>
            <w:tcBorders>
              <w:left w:val="single" w:sz="4" w:space="0" w:color="00000A"/>
              <w:right w:val="single" w:sz="4" w:space="0" w:color="00000A"/>
            </w:tcBorders>
            <w:shd w:val="clear" w:color="auto" w:fill="FFFFFF"/>
          </w:tcPr>
          <w:p w14:paraId="144A9435" w14:textId="77777777" w:rsidR="0007033F" w:rsidRPr="003C5818" w:rsidRDefault="0007033F"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0C2460A4" w14:textId="77777777" w:rsidR="0007033F" w:rsidRPr="003C5818" w:rsidRDefault="0007033F" w:rsidP="007976F8">
            <w:pPr>
              <w:pStyle w:val="Text1"/>
              <w:ind w:left="190"/>
              <w:rPr>
                <w:rFonts w:ascii="Arial" w:hAnsi="Arial" w:cs="Arial"/>
                <w:color w:val="auto"/>
                <w:sz w:val="12"/>
                <w:szCs w:val="12"/>
              </w:rPr>
            </w:pP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r w:rsidR="008B258E" w:rsidRPr="003C5818">
              <w:rPr>
                <w:rFonts w:ascii="Arial" w:hAnsi="Arial" w:cs="Arial"/>
                <w:b/>
                <w:color w:val="auto"/>
                <w:sz w:val="12"/>
                <w:szCs w:val="12"/>
              </w:rPr>
              <w:fldChar w:fldCharType="begin">
                <w:ffData>
                  <w:name w:val="Testo656"/>
                  <w:enabled/>
                  <w:calcOnExit w:val="0"/>
                  <w:textInput/>
                </w:ffData>
              </w:fldChar>
            </w:r>
            <w:r w:rsidR="008B258E" w:rsidRPr="003C5818">
              <w:rPr>
                <w:rFonts w:ascii="Arial" w:hAnsi="Arial" w:cs="Arial"/>
                <w:b/>
                <w:color w:val="auto"/>
                <w:sz w:val="12"/>
                <w:szCs w:val="12"/>
              </w:rPr>
              <w:instrText xml:space="preserve"> FORMTEXT </w:instrText>
            </w:r>
            <w:r w:rsidR="008B258E" w:rsidRPr="003C5818">
              <w:rPr>
                <w:rFonts w:ascii="Arial" w:hAnsi="Arial" w:cs="Arial"/>
                <w:b/>
                <w:color w:val="auto"/>
                <w:sz w:val="12"/>
                <w:szCs w:val="12"/>
              </w:rPr>
            </w:r>
            <w:r w:rsidR="008B258E" w:rsidRPr="003C5818">
              <w:rPr>
                <w:rFonts w:ascii="Arial" w:hAnsi="Arial" w:cs="Arial"/>
                <w:b/>
                <w:color w:val="auto"/>
                <w:sz w:val="12"/>
                <w:szCs w:val="12"/>
              </w:rPr>
              <w:fldChar w:fldCharType="separate"/>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noProof/>
                <w:color w:val="auto"/>
                <w:sz w:val="12"/>
                <w:szCs w:val="12"/>
              </w:rPr>
              <w:t> </w:t>
            </w:r>
            <w:r w:rsidR="008B258E"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8B258E" w:rsidRPr="003C5818" w14:paraId="76F0043A" w14:textId="77777777" w:rsidTr="00474C0D">
        <w:trPr>
          <w:trHeight w:val="490"/>
        </w:trPr>
        <w:tc>
          <w:tcPr>
            <w:tcW w:w="4953" w:type="dxa"/>
            <w:tcBorders>
              <w:left w:val="single" w:sz="4" w:space="0" w:color="00000A"/>
              <w:right w:val="single" w:sz="4" w:space="0" w:color="00000A"/>
            </w:tcBorders>
            <w:shd w:val="clear" w:color="auto" w:fill="FFFFFF"/>
          </w:tcPr>
          <w:p w14:paraId="048D2A83" w14:textId="77777777" w:rsidR="008B258E" w:rsidRPr="003C5818" w:rsidRDefault="008B258E" w:rsidP="00BB7EEA">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FFFFFF"/>
          </w:tcPr>
          <w:p w14:paraId="36A489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363083" w14:textId="77777777" w:rsidR="008B258E" w:rsidRPr="003C5818" w:rsidRDefault="008B258E" w:rsidP="007976F8">
            <w:pPr>
              <w:pStyle w:val="Text1"/>
              <w:ind w:left="0"/>
              <w:rPr>
                <w:rFonts w:ascii="Arial" w:hAnsi="Arial" w:cs="Arial"/>
                <w:color w:val="auto"/>
                <w:sz w:val="12"/>
                <w:szCs w:val="12"/>
              </w:rPr>
            </w:pPr>
          </w:p>
        </w:tc>
      </w:tr>
      <w:tr w:rsidR="008B258E" w:rsidRPr="003C5818" w14:paraId="102357D0" w14:textId="77777777" w:rsidTr="00474C0D">
        <w:trPr>
          <w:trHeight w:val="372"/>
        </w:trPr>
        <w:tc>
          <w:tcPr>
            <w:tcW w:w="4953" w:type="dxa"/>
            <w:tcBorders>
              <w:left w:val="single" w:sz="4" w:space="0" w:color="00000A"/>
              <w:right w:val="single" w:sz="4" w:space="0" w:color="00000A"/>
            </w:tcBorders>
            <w:shd w:val="clear" w:color="auto" w:fill="FFFFFF"/>
          </w:tcPr>
          <w:p w14:paraId="70DF21D3" w14:textId="77777777" w:rsidR="008B258E" w:rsidRPr="003C5818" w:rsidRDefault="008B258E" w:rsidP="00BB7EEA">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5406" w:type="dxa"/>
            <w:gridSpan w:val="3"/>
            <w:tcBorders>
              <w:left w:val="single" w:sz="4" w:space="0" w:color="00000A"/>
              <w:right w:val="single" w:sz="4" w:space="0" w:color="00000A"/>
            </w:tcBorders>
            <w:shd w:val="clear" w:color="auto" w:fill="FFFFFF"/>
          </w:tcPr>
          <w:p w14:paraId="3B218620"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8B258E" w:rsidRPr="003C5818" w14:paraId="5FA4ECB5" w14:textId="77777777" w:rsidTr="00474C0D">
        <w:trPr>
          <w:trHeight w:val="1092"/>
        </w:trPr>
        <w:tc>
          <w:tcPr>
            <w:tcW w:w="4953" w:type="dxa"/>
            <w:tcBorders>
              <w:left w:val="single" w:sz="4" w:space="0" w:color="00000A"/>
              <w:right w:val="single" w:sz="4" w:space="0" w:color="00000A"/>
            </w:tcBorders>
            <w:shd w:val="clear" w:color="auto" w:fill="FFFFFF"/>
          </w:tcPr>
          <w:p w14:paraId="36EC8667" w14:textId="77777777" w:rsidR="008B258E" w:rsidRPr="003C5818" w:rsidRDefault="008B258E" w:rsidP="007976F8">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2AECEDF8" w14:textId="77777777" w:rsidR="008B258E" w:rsidRPr="003C5818" w:rsidRDefault="008B258E" w:rsidP="007976F8">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5E7200AF"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5406" w:type="dxa"/>
            <w:gridSpan w:val="3"/>
            <w:tcBorders>
              <w:left w:val="single" w:sz="4" w:space="0" w:color="00000A"/>
              <w:right w:val="single" w:sz="4" w:space="0" w:color="00000A"/>
            </w:tcBorders>
            <w:shd w:val="clear" w:color="auto" w:fill="FFFFFF"/>
          </w:tcPr>
          <w:p w14:paraId="56911F40" w14:textId="77777777" w:rsidR="008B258E" w:rsidRPr="003C5818" w:rsidRDefault="008B258E" w:rsidP="007976F8">
            <w:pPr>
              <w:pStyle w:val="Text1"/>
              <w:ind w:left="0"/>
              <w:rPr>
                <w:rFonts w:ascii="Arial" w:hAnsi="Arial" w:cs="Arial"/>
                <w:color w:val="auto"/>
                <w:sz w:val="12"/>
                <w:szCs w:val="12"/>
                <w:highlight w:val="yellow"/>
              </w:rPr>
            </w:pPr>
          </w:p>
          <w:p w14:paraId="1868C6C0" w14:textId="77777777" w:rsidR="008B258E" w:rsidRPr="003C5818" w:rsidRDefault="008B258E" w:rsidP="007976F8">
            <w:pPr>
              <w:pStyle w:val="Text1"/>
              <w:ind w:left="0"/>
              <w:rPr>
                <w:rFonts w:ascii="Arial" w:hAnsi="Arial" w:cs="Arial"/>
                <w:color w:val="auto"/>
                <w:sz w:val="12"/>
                <w:szCs w:val="12"/>
                <w:highlight w:val="yellow"/>
              </w:rPr>
            </w:pPr>
          </w:p>
          <w:p w14:paraId="069D67D4" w14:textId="77777777" w:rsidR="008B258E" w:rsidRPr="003C5818" w:rsidRDefault="008B258E" w:rsidP="007976F8">
            <w:pPr>
              <w:pStyle w:val="Text1"/>
              <w:ind w:left="0"/>
              <w:rPr>
                <w:rFonts w:ascii="Arial" w:hAnsi="Arial" w:cs="Arial"/>
                <w:color w:val="auto"/>
                <w:sz w:val="12"/>
                <w:szCs w:val="12"/>
              </w:rPr>
            </w:pPr>
          </w:p>
        </w:tc>
      </w:tr>
      <w:tr w:rsidR="008B258E" w:rsidRPr="003C5818" w14:paraId="04A4A601" w14:textId="77777777" w:rsidTr="00474C0D">
        <w:trPr>
          <w:trHeight w:val="1008"/>
        </w:trPr>
        <w:tc>
          <w:tcPr>
            <w:tcW w:w="4953" w:type="dxa"/>
            <w:tcBorders>
              <w:left w:val="single" w:sz="4" w:space="0" w:color="00000A"/>
              <w:right w:val="single" w:sz="4" w:space="0" w:color="00000A"/>
            </w:tcBorders>
            <w:shd w:val="clear" w:color="auto" w:fill="FFFFFF"/>
          </w:tcPr>
          <w:p w14:paraId="5519BA8A" w14:textId="77777777" w:rsidR="008B258E" w:rsidRPr="003C5818" w:rsidRDefault="008B258E" w:rsidP="00BB7EEA">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w:t>
            </w:r>
            <w:r w:rsidR="00813CA5" w:rsidRPr="003C5818">
              <w:rPr>
                <w:rFonts w:ascii="Arial" w:hAnsi="Arial" w:cs="Arial"/>
                <w:color w:val="auto"/>
                <w:sz w:val="12"/>
                <w:szCs w:val="12"/>
              </w:rPr>
              <w:t>n qualunque Stato membro?</w:t>
            </w:r>
          </w:p>
        </w:tc>
        <w:tc>
          <w:tcPr>
            <w:tcW w:w="5406" w:type="dxa"/>
            <w:gridSpan w:val="3"/>
            <w:tcBorders>
              <w:left w:val="single" w:sz="4" w:space="0" w:color="00000A"/>
              <w:right w:val="single" w:sz="4" w:space="0" w:color="00000A"/>
            </w:tcBorders>
            <w:shd w:val="clear" w:color="auto" w:fill="FFFFFF"/>
          </w:tcPr>
          <w:p w14:paraId="5716115B" w14:textId="77777777" w:rsidR="008B258E" w:rsidRPr="003C5818" w:rsidRDefault="008B258E" w:rsidP="00BB7EEA">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232CE49" w14:textId="77777777" w:rsidTr="003C5818">
        <w:trPr>
          <w:trHeight w:val="860"/>
        </w:trPr>
        <w:tc>
          <w:tcPr>
            <w:tcW w:w="4953" w:type="dxa"/>
            <w:tcBorders>
              <w:left w:val="single" w:sz="4" w:space="0" w:color="00000A"/>
              <w:bottom w:val="single" w:sz="4" w:space="0" w:color="00000A"/>
              <w:right w:val="single" w:sz="4" w:space="0" w:color="00000A"/>
            </w:tcBorders>
            <w:shd w:val="clear" w:color="auto" w:fill="FFFFFF"/>
          </w:tcPr>
          <w:p w14:paraId="3B8134F4" w14:textId="77777777" w:rsidR="008B258E" w:rsidRPr="003C5818" w:rsidRDefault="00C45C4C" w:rsidP="007976F8">
            <w:pPr>
              <w:pStyle w:val="Text1"/>
              <w:ind w:left="0" w:hanging="284"/>
              <w:rPr>
                <w:rFonts w:ascii="Arial" w:hAnsi="Arial" w:cs="Arial"/>
                <w:color w:val="auto"/>
                <w:sz w:val="12"/>
                <w:szCs w:val="12"/>
              </w:rPr>
            </w:pPr>
            <w:r w:rsidRPr="003C5818">
              <w:rPr>
                <w:rFonts w:ascii="Arial" w:hAnsi="Arial" w:cs="Arial"/>
                <w:color w:val="auto"/>
                <w:sz w:val="12"/>
                <w:szCs w:val="12"/>
              </w:rPr>
              <w:t xml:space="preserve"> </w:t>
            </w:r>
            <w:r w:rsidR="008B258E" w:rsidRPr="003C5818">
              <w:rPr>
                <w:rFonts w:ascii="Arial" w:hAnsi="Arial" w:cs="Arial"/>
                <w:color w:val="auto"/>
                <w:sz w:val="12"/>
                <w:szCs w:val="12"/>
              </w:rPr>
              <w:t>Se la documentazione pertinente è disponibile elettronicamente, indicare:</w:t>
            </w:r>
          </w:p>
        </w:tc>
        <w:tc>
          <w:tcPr>
            <w:tcW w:w="5406" w:type="dxa"/>
            <w:gridSpan w:val="3"/>
            <w:tcBorders>
              <w:left w:val="single" w:sz="4" w:space="0" w:color="00000A"/>
              <w:bottom w:val="single" w:sz="4" w:space="0" w:color="00000A"/>
              <w:right w:val="single" w:sz="4" w:space="0" w:color="00000A"/>
            </w:tcBorders>
            <w:shd w:val="clear" w:color="auto" w:fill="FFFFFF"/>
          </w:tcPr>
          <w:p w14:paraId="66D93E25"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3731F28D"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3C5818">
        <w:trPr>
          <w:trHeight w:val="670"/>
        </w:trPr>
        <w:tc>
          <w:tcPr>
            <w:tcW w:w="4953" w:type="dxa"/>
            <w:tcBorders>
              <w:top w:val="single" w:sz="4" w:space="0" w:color="00000A"/>
              <w:left w:val="single" w:sz="4" w:space="0" w:color="00000A"/>
              <w:right w:val="single" w:sz="4" w:space="0" w:color="00000A"/>
            </w:tcBorders>
            <w:shd w:val="clear" w:color="auto" w:fill="DEEAF6" w:themeFill="accent1" w:themeFillTint="33"/>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3"/>
            <w:tcBorders>
              <w:top w:val="single" w:sz="4" w:space="0" w:color="00000A"/>
              <w:left w:val="single" w:sz="4" w:space="0" w:color="00000A"/>
              <w:right w:val="single" w:sz="4" w:space="0" w:color="00000A"/>
            </w:tcBorders>
            <w:shd w:val="clear" w:color="auto" w:fill="DEEAF6" w:themeFill="accent1" w:themeFillTint="33"/>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A01AE9">
        <w:trPr>
          <w:trHeight w:val="350"/>
        </w:trPr>
        <w:tc>
          <w:tcPr>
            <w:tcW w:w="4953" w:type="dxa"/>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3"/>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A01AE9">
        <w:trPr>
          <w:trHeight w:val="470"/>
        </w:trPr>
        <w:tc>
          <w:tcPr>
            <w:tcW w:w="4953" w:type="dxa"/>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3"/>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3C5818">
        <w:trPr>
          <w:trHeight w:val="400"/>
        </w:trPr>
        <w:tc>
          <w:tcPr>
            <w:tcW w:w="4953" w:type="dxa"/>
            <w:tcBorders>
              <w:left w:val="single" w:sz="4" w:space="0" w:color="00000A"/>
              <w:right w:val="single" w:sz="4" w:space="0" w:color="00000A"/>
            </w:tcBorders>
            <w:shd w:val="clear" w:color="auto" w:fill="DEEAF6" w:themeFill="accent1" w:themeFillTint="33"/>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left w:val="single" w:sz="4" w:space="0" w:color="00000A"/>
              <w:right w:val="single" w:sz="4" w:space="0" w:color="00000A"/>
            </w:tcBorders>
            <w:shd w:val="clear" w:color="auto" w:fill="DEEAF6" w:themeFill="accent1" w:themeFillTint="33"/>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3C5818">
        <w:trPr>
          <w:trHeight w:val="650"/>
        </w:trPr>
        <w:tc>
          <w:tcPr>
            <w:tcW w:w="4953" w:type="dxa"/>
            <w:tcBorders>
              <w:left w:val="single" w:sz="4" w:space="0" w:color="00000A"/>
              <w:right w:val="single" w:sz="4" w:space="0" w:color="00000A"/>
            </w:tcBorders>
            <w:shd w:val="clear" w:color="auto" w:fill="DEEAF6" w:themeFill="accent1" w:themeFillTint="33"/>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3"/>
            <w:tcBorders>
              <w:left w:val="single" w:sz="4" w:space="0" w:color="00000A"/>
              <w:right w:val="single" w:sz="4" w:space="0" w:color="00000A"/>
            </w:tcBorders>
            <w:shd w:val="clear" w:color="auto" w:fill="DEEAF6" w:themeFill="accent1" w:themeFillTint="33"/>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3"/>
            <w:tcBorders>
              <w:left w:val="single" w:sz="4" w:space="0" w:color="00000A"/>
              <w:right w:val="single" w:sz="4" w:space="0" w:color="00000A"/>
            </w:tcBorders>
            <w:shd w:val="clear" w:color="auto" w:fill="DEEAF6" w:themeFill="accent1" w:themeFillTint="33"/>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3C5818">
        <w:trPr>
          <w:trHeight w:val="504"/>
        </w:trPr>
        <w:tc>
          <w:tcPr>
            <w:tcW w:w="4953" w:type="dxa"/>
            <w:tcBorders>
              <w:left w:val="single" w:sz="4" w:space="0" w:color="00000A"/>
              <w:right w:val="single" w:sz="4" w:space="0" w:color="00000A"/>
            </w:tcBorders>
            <w:shd w:val="clear" w:color="auto" w:fill="DEEAF6" w:themeFill="accent1" w:themeFillTint="33"/>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3"/>
            <w:tcBorders>
              <w:left w:val="single" w:sz="4" w:space="0" w:color="00000A"/>
              <w:right w:val="single" w:sz="4" w:space="0" w:color="00000A"/>
            </w:tcBorders>
            <w:shd w:val="clear" w:color="auto" w:fill="DEEAF6" w:themeFill="accent1" w:themeFillTint="33"/>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3C5818">
        <w:trPr>
          <w:trHeight w:val="520"/>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474C0D">
        <w:trPr>
          <w:trHeight w:val="594"/>
        </w:trPr>
        <w:tc>
          <w:tcPr>
            <w:tcW w:w="10359" w:type="dxa"/>
            <w:gridSpan w:val="4"/>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BA6877"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BA6877">
              <w:rPr>
                <w:rFonts w:ascii="Arial" w:hAnsi="Arial" w:cs="Arial"/>
                <w:b/>
                <w:color w:val="auto"/>
                <w:w w:val="0"/>
                <w:sz w:val="12"/>
                <w:szCs w:val="12"/>
              </w:rPr>
              <w:t xml:space="preserve">Si evidenzia che </w:t>
            </w:r>
            <w:r w:rsidRPr="00BA6877">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3C5818">
        <w:tc>
          <w:tcPr>
            <w:tcW w:w="495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474C0D">
        <w:tc>
          <w:tcPr>
            <w:tcW w:w="10359" w:type="dxa"/>
            <w:gridSpan w:val="4"/>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3C5818">
        <w:trPr>
          <w:trHeight w:val="360"/>
        </w:trPr>
        <w:tc>
          <w:tcPr>
            <w:tcW w:w="4953" w:type="dxa"/>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3"/>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3C5818">
        <w:trPr>
          <w:trHeight w:val="720"/>
        </w:trPr>
        <w:tc>
          <w:tcPr>
            <w:tcW w:w="4953" w:type="dxa"/>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lastRenderedPageBreak/>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3"/>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474C0D">
        <w:trPr>
          <w:trHeight w:val="284"/>
        </w:trPr>
        <w:tc>
          <w:tcPr>
            <w:tcW w:w="4953" w:type="dxa"/>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3"/>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3C5818">
        <w:trPr>
          <w:trHeight w:val="418"/>
        </w:trPr>
        <w:tc>
          <w:tcPr>
            <w:tcW w:w="4953" w:type="dxa"/>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3"/>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3C5818">
        <w:trPr>
          <w:trHeight w:val="763"/>
        </w:trPr>
        <w:tc>
          <w:tcPr>
            <w:tcW w:w="4953" w:type="dxa"/>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3"/>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474C0D">
        <w:tc>
          <w:tcPr>
            <w:tcW w:w="4953" w:type="dxa"/>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3"/>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lastRenderedPageBreak/>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411FB">
              <w:rPr>
                <w:rFonts w:ascii="Arial" w:hAnsi="Arial" w:cs="Arial"/>
                <w:color w:val="auto"/>
                <w:sz w:val="12"/>
                <w:szCs w:val="12"/>
              </w:rPr>
            </w:r>
            <w:r w:rsidR="00E411FB">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0" w:type="auto"/>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C05AF42" w:rsidR="00A23B3E" w:rsidRPr="003C5818" w:rsidRDefault="004E1937" w:rsidP="004E1937">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f-ter</w:t>
            </w:r>
            <w:r>
              <w:rPr>
                <w:rFonts w:ascii="Arial" w:hAnsi="Arial" w:cs="Arial"/>
                <w:b/>
                <w:color w:val="auto"/>
                <w:sz w:val="12"/>
                <w:szCs w:val="12"/>
              </w:rPr>
              <w:t xml:space="preserve">, </w:t>
            </w:r>
            <w:r w:rsidR="00B402E3">
              <w:rPr>
                <w:rFonts w:ascii="Arial" w:hAnsi="Arial" w:cs="Arial"/>
                <w:b/>
                <w:color w:val="auto"/>
                <w:sz w:val="12"/>
                <w:szCs w:val="12"/>
              </w:rPr>
              <w:t>g), h), i</w:t>
            </w:r>
            <w:r w:rsidRPr="004E1937">
              <w:rPr>
                <w:rFonts w:ascii="Arial" w:hAnsi="Arial" w:cs="Arial"/>
                <w:b/>
                <w:color w:val="auto"/>
                <w:sz w:val="12"/>
                <w:szCs w:val="12"/>
              </w:rPr>
              <w:t>),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3F20DC3E" w:rsidR="00A23B3E" w:rsidRPr="00BA6877" w:rsidRDefault="004E1937" w:rsidP="00397EA8">
            <w:pPr>
              <w:jc w:val="both"/>
              <w:rPr>
                <w:rFonts w:ascii="Arial" w:hAnsi="Arial" w:cs="Arial"/>
                <w:color w:val="auto"/>
                <w:sz w:val="12"/>
                <w:szCs w:val="12"/>
              </w:rPr>
            </w:pPr>
            <w:r w:rsidRPr="00BA6877">
              <w:rPr>
                <w:rFonts w:ascii="Arial" w:hAnsi="Arial" w:cs="Arial"/>
                <w:color w:val="auto"/>
                <w:sz w:val="12"/>
                <w:szCs w:val="12"/>
              </w:rPr>
              <w:t>Sussistono  a carico dei soggetti di cui all’art. 80, comma 3, del Codice cause di decadenza</w:t>
            </w:r>
            <w:r w:rsidR="00A23B3E" w:rsidRPr="00BA6877">
              <w:rPr>
                <w:rFonts w:ascii="Arial" w:hAnsi="Arial" w:cs="Arial"/>
                <w:color w:val="auto"/>
                <w:sz w:val="12"/>
                <w:szCs w:val="12"/>
              </w:rPr>
              <w:t>, di sospensione o di divieto previste dall'</w:t>
            </w:r>
            <w:hyperlink r:id="rId9" w:anchor="067" w:history="1">
              <w:r w:rsidR="00A23B3E" w:rsidRPr="00BA6877">
                <w:rPr>
                  <w:rFonts w:ascii="Arial" w:hAnsi="Arial" w:cs="Arial"/>
                  <w:sz w:val="12"/>
                  <w:szCs w:val="12"/>
                </w:rPr>
                <w:t>articolo 67 del decreto legislativo 6 settembre 2011, n. 159</w:t>
              </w:r>
            </w:hyperlink>
            <w:r w:rsidR="00C45C4C" w:rsidRPr="00BA6877">
              <w:rPr>
                <w:rFonts w:ascii="Arial" w:hAnsi="Arial" w:cs="Arial"/>
                <w:color w:val="auto"/>
                <w:sz w:val="12"/>
                <w:szCs w:val="12"/>
              </w:rPr>
              <w:t xml:space="preserve"> </w:t>
            </w:r>
            <w:r w:rsidR="00A23B3E" w:rsidRPr="00BA6877">
              <w:rPr>
                <w:rFonts w:ascii="Arial" w:hAnsi="Arial" w:cs="Arial"/>
                <w:color w:val="auto"/>
                <w:sz w:val="12"/>
                <w:szCs w:val="12"/>
              </w:rPr>
              <w:t>o di un tentativo di infiltrazione mafiosa di cui all'</w:t>
            </w:r>
            <w:hyperlink r:id="rId10" w:anchor="084" w:history="1">
              <w:r w:rsidR="00A23B3E" w:rsidRPr="00BA6877">
                <w:rPr>
                  <w:rFonts w:ascii="Arial" w:hAnsi="Arial" w:cs="Arial"/>
                  <w:sz w:val="12"/>
                  <w:szCs w:val="12"/>
                </w:rPr>
                <w:t>articolo 84, comma 4, del medesimo decreto</w:t>
              </w:r>
            </w:hyperlink>
            <w:r w:rsidR="00A23B3E" w:rsidRPr="00BA6877">
              <w:rPr>
                <w:rFonts w:ascii="Arial" w:hAnsi="Arial" w:cs="Arial"/>
                <w:color w:val="auto"/>
                <w:sz w:val="12"/>
                <w:szCs w:val="12"/>
              </w:rPr>
              <w:t xml:space="preserve">, fermo restando quanto previsto dagli </w:t>
            </w:r>
            <w:hyperlink r:id="rId11" w:anchor="088" w:history="1">
              <w:r w:rsidR="00A23B3E" w:rsidRPr="00BA6877">
                <w:rPr>
                  <w:rFonts w:ascii="Arial" w:hAnsi="Arial" w:cs="Arial"/>
                  <w:sz w:val="12"/>
                  <w:szCs w:val="12"/>
                </w:rPr>
                <w:t>articoli 88, comma 4-bis</w:t>
              </w:r>
            </w:hyperlink>
            <w:r w:rsidR="00A23B3E" w:rsidRPr="00BA6877">
              <w:rPr>
                <w:rFonts w:ascii="Arial" w:hAnsi="Arial" w:cs="Arial"/>
                <w:color w:val="auto"/>
                <w:sz w:val="12"/>
                <w:szCs w:val="12"/>
              </w:rPr>
              <w:t xml:space="preserve">, e </w:t>
            </w:r>
            <w:hyperlink r:id="rId12" w:anchor="092" w:history="1">
              <w:r w:rsidR="00A23B3E" w:rsidRPr="00BA6877">
                <w:rPr>
                  <w:rFonts w:ascii="Arial" w:hAnsi="Arial" w:cs="Arial"/>
                  <w:sz w:val="12"/>
                  <w:szCs w:val="12"/>
                </w:rPr>
                <w:t>92, commi 2 e 3, del decreto legislativo 6 settembre 2011, n. 159</w:t>
              </w:r>
            </w:hyperlink>
            <w:r w:rsidR="00A23B3E" w:rsidRPr="00BA6877">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167CDF">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167CDF">
        <w:trPr>
          <w:trHeight w:val="1141"/>
        </w:trPr>
        <w:tc>
          <w:tcPr>
            <w:tcW w:w="5338" w:type="dxa"/>
            <w:tcBorders>
              <w:left w:val="single" w:sz="4" w:space="0" w:color="00000A"/>
              <w:right w:val="single" w:sz="4" w:space="0" w:color="00000A"/>
            </w:tcBorders>
            <w:shd w:val="clear" w:color="auto" w:fill="DEEAF6" w:themeFill="accent1" w:themeFillTint="33"/>
          </w:tcPr>
          <w:p w14:paraId="278D95B3"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3"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4"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167CDF">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542C56A9" w:rsidR="00D77666" w:rsidRPr="003C5818" w:rsidRDefault="004E1937" w:rsidP="004E1937">
            <w:pPr>
              <w:pStyle w:val="NormaleWeb1"/>
              <w:numPr>
                <w:ilvl w:val="0"/>
                <w:numId w:val="4"/>
              </w:numPr>
              <w:spacing w:before="120" w:after="120"/>
              <w:ind w:left="190" w:hanging="190"/>
              <w:jc w:val="both"/>
              <w:rPr>
                <w:rFonts w:ascii="Arial" w:hAnsi="Arial" w:cs="Arial"/>
                <w:color w:val="auto"/>
                <w:sz w:val="12"/>
                <w:szCs w:val="12"/>
              </w:rPr>
            </w:pPr>
            <w:r w:rsidRPr="004E1937">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oppure ai fini del rilascio dell’attestazione di qualificazione, per il periodo durante il quale perdura l’iscrizione (Articolo 8</w:t>
            </w:r>
            <w:r>
              <w:rPr>
                <w:rFonts w:ascii="Arial" w:hAnsi="Arial" w:cs="Arial"/>
                <w:color w:val="auto"/>
                <w:sz w:val="12"/>
                <w:szCs w:val="12"/>
              </w:rPr>
              <w:t>0, comma 5, lettera f-ter) e g)</w:t>
            </w:r>
            <w:r w:rsidR="00D77666" w:rsidRPr="003C5818">
              <w:rPr>
                <w:rFonts w:ascii="Arial" w:hAnsi="Arial" w:cs="Arial"/>
                <w:color w:val="auto"/>
                <w:sz w:val="12"/>
                <w:szCs w:val="12"/>
              </w:rPr>
              <w:t xml:space="preserve">; </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6DBBE2D8"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3C5818" w:rsidRPr="003C5818" w14:paraId="38D750D1" w14:textId="77777777" w:rsidTr="00167CDF">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3C5818" w:rsidRPr="003C5818" w14:paraId="7447D1DE"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77666" w:rsidRPr="003C5818" w:rsidRDefault="00D77666" w:rsidP="00D77666">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77666" w:rsidRPr="003C5818" w:rsidRDefault="00D77666" w:rsidP="00D77666">
            <w:pPr>
              <w:rPr>
                <w:rFonts w:ascii="Arial" w:hAnsi="Arial" w:cs="Arial"/>
                <w:color w:val="auto"/>
                <w:sz w:val="12"/>
                <w:szCs w:val="12"/>
              </w:rPr>
            </w:pPr>
          </w:p>
        </w:tc>
      </w:tr>
      <w:tr w:rsidR="003C5818" w:rsidRPr="003C5818" w14:paraId="0B1E6267"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D7C69E" w14:textId="77777777" w:rsidTr="00167CDF">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77666" w:rsidRPr="003C5818" w:rsidRDefault="00D77666"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2EDBF7" w14:textId="77777777" w:rsidTr="00167CDF">
        <w:trPr>
          <w:trHeight w:val="2014"/>
        </w:trPr>
        <w:tc>
          <w:tcPr>
            <w:tcW w:w="5338" w:type="dxa"/>
            <w:tcBorders>
              <w:left w:val="single" w:sz="4" w:space="0" w:color="00000A"/>
              <w:right w:val="single" w:sz="4" w:space="0" w:color="00000A"/>
            </w:tcBorders>
            <w:shd w:val="clear" w:color="auto" w:fill="DEEAF6" w:themeFill="accent1" w:themeFillTint="33"/>
          </w:tcPr>
          <w:p w14:paraId="1DEB45BC"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in regola con le norme che disciplinano il diritto al lavoro dei disabili di cui all</w:t>
            </w:r>
            <w:hyperlink r:id="rId15" w:anchor="17" w:history="1">
              <w:r w:rsidRPr="003C5818">
                <w:rPr>
                  <w:rStyle w:val="Collegamentoipertestuale"/>
                  <w:rFonts w:ascii="Arial" w:eastAsia="font269" w:hAnsi="Arial" w:cs="Arial"/>
                  <w:color w:val="auto"/>
                  <w:sz w:val="12"/>
                  <w:szCs w:val="12"/>
                  <w:u w:val="none"/>
                </w:rPr>
                <w:t>a legge 12 marzo 1999, n. 68</w:t>
              </w:r>
            </w:hyperlink>
          </w:p>
          <w:p w14:paraId="65DF08D3" w14:textId="77777777" w:rsidR="00D77666" w:rsidRPr="003C5818" w:rsidRDefault="00D77666" w:rsidP="00D77666">
            <w:pPr>
              <w:pStyle w:val="NormaleWeb1"/>
              <w:spacing w:before="120" w:after="120"/>
              <w:ind w:left="190"/>
              <w:jc w:val="both"/>
              <w:rPr>
                <w:rFonts w:ascii="Arial" w:eastAsia="font269" w:hAnsi="Arial" w:cs="Arial"/>
                <w:color w:val="auto"/>
                <w:sz w:val="12"/>
                <w:szCs w:val="12"/>
              </w:rPr>
            </w:pP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i</w:t>
            </w:r>
            <w:r w:rsidRPr="003C5818">
              <w:rPr>
                <w:rFonts w:ascii="Arial" w:hAnsi="Arial" w:cs="Arial"/>
                <w:color w:val="auto"/>
                <w:sz w:val="12"/>
                <w:szCs w:val="12"/>
              </w:rPr>
              <w:t xml:space="preserve">); </w:t>
            </w:r>
          </w:p>
          <w:p w14:paraId="38626417" w14:textId="77777777" w:rsidR="00D77666" w:rsidRPr="003C5818" w:rsidRDefault="00D77666" w:rsidP="00D77666">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77666" w:rsidRPr="003C5818" w:rsidRDefault="00D77666" w:rsidP="004E1937">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8D902E9" w14:textId="77777777" w:rsidTr="00167CDF">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77666" w:rsidRPr="003C5818"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6"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7"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77666"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0A23636"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C065E4" w:rsidRPr="003C5818" w:rsidRDefault="00C065E4" w:rsidP="00C065E4">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C065E4" w:rsidRPr="003C5818" w:rsidRDefault="00C065E4" w:rsidP="00D77666">
            <w:pPr>
              <w:rPr>
                <w:rFonts w:ascii="Arial" w:hAnsi="Arial" w:cs="Arial"/>
                <w:color w:val="auto"/>
                <w:sz w:val="12"/>
                <w:szCs w:val="12"/>
              </w:rPr>
            </w:pPr>
          </w:p>
        </w:tc>
      </w:tr>
      <w:tr w:rsidR="003C5818" w:rsidRPr="003C5818" w14:paraId="08D2E981" w14:textId="77777777" w:rsidTr="00167CDF">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C303E67" w14:textId="77777777" w:rsidTr="00167CDF">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C065E4" w:rsidRPr="003C5818" w:rsidRDefault="00C065E4" w:rsidP="00BB7EEA">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C065E4" w:rsidRPr="003C5818" w:rsidRDefault="00C065E4"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C065E4" w:rsidRPr="003C5818" w:rsidRDefault="00C065E4" w:rsidP="00C065E4">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EB3865" w14:textId="77777777" w:rsidTr="00167CDF">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8"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91D1021" w14:textId="77777777" w:rsidTr="00167CDF">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C065E4" w:rsidRPr="003C5818" w:rsidRDefault="00C065E4"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C065E4" w:rsidRPr="003C5818" w:rsidRDefault="00C065E4" w:rsidP="00C065E4">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B402E3">
        <w:trPr>
          <w:trHeight w:val="570"/>
        </w:trPr>
        <w:tc>
          <w:tcPr>
            <w:tcW w:w="5338" w:type="dxa"/>
            <w:tcBorders>
              <w:top w:val="single" w:sz="4" w:space="0" w:color="00000A"/>
              <w:left w:val="single" w:sz="4" w:space="0" w:color="00000A"/>
              <w:right w:val="single" w:sz="4" w:space="0" w:color="00000A"/>
            </w:tcBorders>
            <w:shd w:val="clear" w:color="auto" w:fill="D9E2F3" w:themeFill="accent5" w:themeFillTint="33"/>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D9E2F3" w:themeFill="accent5" w:themeFillTint="33"/>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B402E3">
        <w:trPr>
          <w:trHeight w:val="511"/>
        </w:trPr>
        <w:tc>
          <w:tcPr>
            <w:tcW w:w="5338" w:type="dxa"/>
            <w:tcBorders>
              <w:left w:val="single" w:sz="4" w:space="0" w:color="00000A"/>
              <w:right w:val="single" w:sz="4" w:space="0" w:color="00000A"/>
            </w:tcBorders>
            <w:shd w:val="clear" w:color="auto" w:fill="D9E2F3" w:themeFill="accent5" w:themeFillTint="33"/>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D9E2F3" w:themeFill="accent5" w:themeFillTint="33"/>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B402E3">
        <w:trPr>
          <w:trHeight w:val="944"/>
        </w:trPr>
        <w:tc>
          <w:tcPr>
            <w:tcW w:w="5338" w:type="dxa"/>
            <w:tcBorders>
              <w:left w:val="single" w:sz="4" w:space="0" w:color="00000A"/>
              <w:bottom w:val="single" w:sz="4" w:space="0" w:color="00000A"/>
              <w:right w:val="single" w:sz="4" w:space="0" w:color="00000A"/>
            </w:tcBorders>
            <w:shd w:val="clear" w:color="auto" w:fill="D9E2F3" w:themeFill="accent5" w:themeFillTint="33"/>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D9E2F3" w:themeFill="accent5" w:themeFillTint="33"/>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411FB">
              <w:rPr>
                <w:rFonts w:ascii="Arial" w:hAnsi="Arial" w:cs="Arial"/>
                <w:b/>
                <w:color w:val="auto"/>
                <w:sz w:val="12"/>
                <w:szCs w:val="12"/>
              </w:rPr>
            </w:r>
            <w:r w:rsidR="00E411FB">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4120E03" w14:textId="504B6515" w:rsidR="002C6BEF"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Il sottoscritto/I sottoscritti autorizza/autorizzano formalmente</w:t>
      </w:r>
      <w:r w:rsidR="002C6BEF" w:rsidRPr="003C5818">
        <w:rPr>
          <w:rFonts w:ascii="Arial" w:hAnsi="Arial" w:cs="Arial"/>
          <w:i/>
          <w:color w:val="auto"/>
          <w:sz w:val="12"/>
          <w:szCs w:val="12"/>
        </w:rPr>
        <w:t xml:space="preserve"> Coni Servizi S.p.A.</w:t>
      </w:r>
      <w:r w:rsidRPr="003C5818">
        <w:rPr>
          <w:rFonts w:ascii="Arial" w:hAnsi="Arial" w:cs="Arial"/>
          <w:i/>
          <w:color w:val="auto"/>
          <w:sz w:val="12"/>
          <w:szCs w:val="12"/>
        </w:rPr>
        <w:t xml:space="preserve"> ad accedere ai documenti </w:t>
      </w:r>
      <w:r w:rsidR="002C6BEF" w:rsidRPr="003C5818">
        <w:rPr>
          <w:rFonts w:ascii="Arial" w:hAnsi="Arial" w:cs="Arial"/>
          <w:i/>
          <w:color w:val="auto"/>
          <w:sz w:val="12"/>
          <w:szCs w:val="12"/>
        </w:rPr>
        <w:t>complementari alle informazioni sopra riportate</w:t>
      </w:r>
      <w:r w:rsidRPr="003C5818">
        <w:rPr>
          <w:rFonts w:ascii="Arial" w:hAnsi="Arial" w:cs="Arial"/>
          <w:i/>
          <w:color w:val="auto"/>
          <w:sz w:val="12"/>
          <w:szCs w:val="12"/>
        </w:rPr>
        <w:t xml:space="preserve"> ai fini della</w:t>
      </w:r>
      <w:r w:rsidRPr="003C5818">
        <w:rPr>
          <w:rFonts w:ascii="Arial" w:hAnsi="Arial" w:cs="Arial"/>
          <w:color w:val="auto"/>
          <w:sz w:val="12"/>
          <w:szCs w:val="12"/>
        </w:rPr>
        <w:t xml:space="preserve"> [</w:t>
      </w:r>
      <w:r w:rsidR="00886387" w:rsidRPr="00886387">
        <w:rPr>
          <w:rFonts w:ascii="Arial" w:hAnsi="Arial" w:cs="Arial"/>
          <w:b/>
          <w:color w:val="auto"/>
          <w:sz w:val="12"/>
          <w:szCs w:val="12"/>
        </w:rPr>
        <w:t xml:space="preserve">Procedura negoziata, in modalità telematica, relativa all’affidamento dei lavori edili ed impiantistici per il restauro del salone di  onore ed ambienti limitrofi presso il fabbricato ad uso uffici denominato “Palazzo H”, sito in Largo Lauro De </w:t>
      </w:r>
      <w:proofErr w:type="spellStart"/>
      <w:r w:rsidR="00886387" w:rsidRPr="00886387">
        <w:rPr>
          <w:rFonts w:ascii="Arial" w:hAnsi="Arial" w:cs="Arial"/>
          <w:b/>
          <w:color w:val="auto"/>
          <w:sz w:val="12"/>
          <w:szCs w:val="12"/>
        </w:rPr>
        <w:t>Bosis</w:t>
      </w:r>
      <w:proofErr w:type="spellEnd"/>
      <w:r w:rsidR="00886387" w:rsidRPr="00886387">
        <w:rPr>
          <w:rFonts w:ascii="Arial" w:hAnsi="Arial" w:cs="Arial"/>
          <w:b/>
          <w:color w:val="auto"/>
          <w:sz w:val="12"/>
          <w:szCs w:val="12"/>
        </w:rPr>
        <w:t xml:space="preserve"> 15, Roma. R.A. 059/17/PN. CIG: 7132005CB3]</w:t>
      </w: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9"/>
      <w:pgSz w:w="12240" w:h="15840"/>
      <w:pgMar w:top="1440" w:right="1325" w:bottom="1440" w:left="1800" w:header="720" w:footer="720" w:gutter="0"/>
      <w:cols w:space="720"/>
      <w:docGrid w:linePitch="24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5C82C05" w15:done="0"/>
  <w15:commentEx w15:paraId="0B4D72E4" w15:done="0"/>
  <w15:commentEx w15:paraId="353D5BB6" w15:done="0"/>
  <w15:commentEx w15:paraId="0DF42884" w15:done="0"/>
  <w15:commentEx w15:paraId="6AC309CC" w15:done="0"/>
  <w15:commentEx w15:paraId="575BB9A4" w15:done="0"/>
  <w15:commentEx w15:paraId="74ED9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58F69" w14:textId="77777777" w:rsidR="00E411FB" w:rsidRDefault="00E411FB">
      <w:pPr>
        <w:spacing w:before="0" w:after="0"/>
      </w:pPr>
      <w:r>
        <w:separator/>
      </w:r>
    </w:p>
  </w:endnote>
  <w:endnote w:type="continuationSeparator" w:id="0">
    <w:p w14:paraId="3D4C86F0" w14:textId="77777777" w:rsidR="00E411FB" w:rsidRDefault="00E411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9DE05" w14:textId="77777777" w:rsidR="002C00C7" w:rsidRPr="00D509A5" w:rsidRDefault="002C00C7"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218E5">
      <w:rPr>
        <w:rFonts w:ascii="Calibri" w:hAnsi="Calibri"/>
        <w:noProof/>
        <w:sz w:val="20"/>
        <w:szCs w:val="20"/>
      </w:rPr>
      <w:t>18</w:t>
    </w:r>
    <w:r w:rsidRPr="00D509A5">
      <w:rPr>
        <w:rFonts w:ascii="Calibri" w:hAnsi="Calibri"/>
        <w:sz w:val="20"/>
        <w:szCs w:val="20"/>
      </w:rPr>
      <w:fldChar w:fldCharType="end"/>
    </w:r>
  </w:p>
  <w:p w14:paraId="561733E4" w14:textId="77777777" w:rsidR="002C00C7" w:rsidRDefault="002C00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E8AF3" w14:textId="77777777" w:rsidR="00E411FB" w:rsidRDefault="00E411FB">
      <w:pPr>
        <w:spacing w:before="0" w:after="0"/>
      </w:pPr>
      <w:r>
        <w:separator/>
      </w:r>
    </w:p>
  </w:footnote>
  <w:footnote w:type="continuationSeparator" w:id="0">
    <w:p w14:paraId="5B182C14" w14:textId="77777777" w:rsidR="00E411FB" w:rsidRDefault="00E411FB">
      <w:pPr>
        <w:spacing w:before="0" w:after="0"/>
      </w:pPr>
      <w:r>
        <w:continuationSeparator/>
      </w:r>
    </w:p>
  </w:footnote>
  <w:footnote w:id="1">
    <w:p w14:paraId="00078A0D"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2C00C7" w:rsidRPr="002C6BEF" w:rsidRDefault="002C00C7"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2C00C7" w:rsidRPr="002C6BEF" w:rsidRDefault="002C00C7"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2C00C7" w:rsidRPr="002C6BEF" w:rsidRDefault="002C00C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2C00C7" w:rsidRPr="002C6BEF" w:rsidRDefault="002C00C7"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2C00C7" w:rsidRPr="002C6BEF" w:rsidRDefault="002C00C7"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22ADF5C" w14:textId="77777777" w:rsidR="002C00C7" w:rsidRPr="002C6BEF" w:rsidRDefault="002C00C7"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2C00C7" w:rsidRPr="002C6BEF" w:rsidRDefault="002C00C7"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2C00C7" w:rsidRPr="005C6A4A" w:rsidRDefault="002C00C7"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2C00C7" w:rsidRPr="002C6BEF" w:rsidRDefault="002C00C7"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2C00C7" w:rsidRPr="002C6BEF" w:rsidRDefault="002C00C7"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2C00C7" w:rsidRPr="002C6BEF" w:rsidRDefault="002C00C7"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2C00C7" w:rsidRPr="002C6BEF" w:rsidRDefault="002C00C7"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2C00C7" w:rsidRPr="002C6BEF" w:rsidRDefault="002C00C7"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2C00C7" w:rsidRPr="002C6BEF" w:rsidRDefault="002C00C7"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1">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3">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5">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5"/>
  </w:num>
  <w:num w:numId="9">
    <w:abstractNumId w:val="26"/>
  </w:num>
  <w:num w:numId="10">
    <w:abstractNumId w:val="25"/>
  </w:num>
  <w:num w:numId="11">
    <w:abstractNumId w:val="23"/>
  </w:num>
  <w:num w:numId="12">
    <w:abstractNumId w:val="34"/>
  </w:num>
  <w:num w:numId="13">
    <w:abstractNumId w:val="46"/>
  </w:num>
  <w:num w:numId="14">
    <w:abstractNumId w:val="52"/>
  </w:num>
  <w:num w:numId="15">
    <w:abstractNumId w:val="19"/>
  </w:num>
  <w:num w:numId="16">
    <w:abstractNumId w:val="29"/>
  </w:num>
  <w:num w:numId="17">
    <w:abstractNumId w:val="35"/>
  </w:num>
  <w:num w:numId="18">
    <w:abstractNumId w:val="16"/>
  </w:num>
  <w:num w:numId="19">
    <w:abstractNumId w:val="22"/>
  </w:num>
  <w:num w:numId="20">
    <w:abstractNumId w:val="37"/>
  </w:num>
  <w:num w:numId="21">
    <w:abstractNumId w:val="44"/>
  </w:num>
  <w:num w:numId="22">
    <w:abstractNumId w:val="54"/>
  </w:num>
  <w:num w:numId="23">
    <w:abstractNumId w:val="33"/>
  </w:num>
  <w:num w:numId="24">
    <w:abstractNumId w:val="48"/>
  </w:num>
  <w:num w:numId="25">
    <w:abstractNumId w:val="20"/>
  </w:num>
  <w:num w:numId="26">
    <w:abstractNumId w:val="24"/>
  </w:num>
  <w:num w:numId="27">
    <w:abstractNumId w:val="18"/>
  </w:num>
  <w:num w:numId="28">
    <w:abstractNumId w:val="51"/>
  </w:num>
  <w:num w:numId="29">
    <w:abstractNumId w:val="31"/>
  </w:num>
  <w:num w:numId="30">
    <w:abstractNumId w:val="40"/>
  </w:num>
  <w:num w:numId="31">
    <w:abstractNumId w:val="21"/>
  </w:num>
  <w:num w:numId="32">
    <w:abstractNumId w:val="17"/>
  </w:num>
  <w:num w:numId="33">
    <w:abstractNumId w:val="14"/>
  </w:num>
  <w:num w:numId="34">
    <w:abstractNumId w:val="32"/>
  </w:num>
  <w:num w:numId="35">
    <w:abstractNumId w:val="28"/>
  </w:num>
  <w:num w:numId="36">
    <w:abstractNumId w:val="30"/>
  </w:num>
  <w:num w:numId="37">
    <w:abstractNumId w:val="41"/>
  </w:num>
  <w:num w:numId="38">
    <w:abstractNumId w:val="49"/>
  </w:num>
  <w:num w:numId="39">
    <w:abstractNumId w:val="43"/>
  </w:num>
  <w:num w:numId="40">
    <w:abstractNumId w:val="27"/>
  </w:num>
  <w:num w:numId="41">
    <w:abstractNumId w:val="39"/>
  </w:num>
  <w:num w:numId="42">
    <w:abstractNumId w:val="38"/>
  </w:num>
  <w:num w:numId="43">
    <w:abstractNumId w:val="55"/>
  </w:num>
  <w:num w:numId="44">
    <w:abstractNumId w:val="53"/>
  </w:num>
  <w:num w:numId="45">
    <w:abstractNumId w:val="15"/>
  </w:num>
  <w:num w:numId="46">
    <w:abstractNumId w:val="36"/>
  </w:num>
  <w:num w:numId="47">
    <w:abstractNumId w:val="47"/>
  </w:num>
  <w:num w:numId="48">
    <w:abstractNumId w:val="50"/>
  </w:num>
  <w:num w:numId="49">
    <w:abstractNumId w:val="42"/>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ppola Mario">
    <w15:presenceInfo w15:providerId="AD" w15:userId="S-1-5-21-1562282278-1486147335-4260460631-22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xMgnlLrfmvlOyuX6In2oGvyu6FM=" w:salt="B1jTC0VdZ3y4yzgA0JSou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F1F"/>
    <w:rsid w:val="000116F7"/>
    <w:rsid w:val="000218E5"/>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A179C"/>
    <w:rsid w:val="001A7798"/>
    <w:rsid w:val="001B5CE3"/>
    <w:rsid w:val="001D3A2B"/>
    <w:rsid w:val="001D56C2"/>
    <w:rsid w:val="001F35A9"/>
    <w:rsid w:val="00211647"/>
    <w:rsid w:val="00224EEC"/>
    <w:rsid w:val="002256C6"/>
    <w:rsid w:val="002534D5"/>
    <w:rsid w:val="00270DA2"/>
    <w:rsid w:val="002939EE"/>
    <w:rsid w:val="002A21BC"/>
    <w:rsid w:val="002C00C7"/>
    <w:rsid w:val="002C169E"/>
    <w:rsid w:val="002C6BEF"/>
    <w:rsid w:val="002D50E9"/>
    <w:rsid w:val="002E0D4D"/>
    <w:rsid w:val="002E43BE"/>
    <w:rsid w:val="00316FAD"/>
    <w:rsid w:val="00331F7A"/>
    <w:rsid w:val="00350D7E"/>
    <w:rsid w:val="0036728A"/>
    <w:rsid w:val="00384132"/>
    <w:rsid w:val="00397EA8"/>
    <w:rsid w:val="003A443E"/>
    <w:rsid w:val="003B3636"/>
    <w:rsid w:val="003C5818"/>
    <w:rsid w:val="003D68D2"/>
    <w:rsid w:val="003E60D1"/>
    <w:rsid w:val="003E7810"/>
    <w:rsid w:val="004234D1"/>
    <w:rsid w:val="00474C0D"/>
    <w:rsid w:val="004C4C2B"/>
    <w:rsid w:val="004E1937"/>
    <w:rsid w:val="00516CEA"/>
    <w:rsid w:val="00526380"/>
    <w:rsid w:val="005309A4"/>
    <w:rsid w:val="00574701"/>
    <w:rsid w:val="0058406C"/>
    <w:rsid w:val="005B3B08"/>
    <w:rsid w:val="005C49E6"/>
    <w:rsid w:val="005C6A4A"/>
    <w:rsid w:val="005E2955"/>
    <w:rsid w:val="00602AE6"/>
    <w:rsid w:val="00625142"/>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57B91"/>
    <w:rsid w:val="008813DC"/>
    <w:rsid w:val="00883F1F"/>
    <w:rsid w:val="00886387"/>
    <w:rsid w:val="0089654F"/>
    <w:rsid w:val="008B1F99"/>
    <w:rsid w:val="008B258E"/>
    <w:rsid w:val="008C7305"/>
    <w:rsid w:val="008C734C"/>
    <w:rsid w:val="008E3A62"/>
    <w:rsid w:val="008F12E6"/>
    <w:rsid w:val="00900583"/>
    <w:rsid w:val="00934658"/>
    <w:rsid w:val="00946248"/>
    <w:rsid w:val="009644B4"/>
    <w:rsid w:val="009A412D"/>
    <w:rsid w:val="009B55CF"/>
    <w:rsid w:val="009B6A2D"/>
    <w:rsid w:val="009D132C"/>
    <w:rsid w:val="009E204E"/>
    <w:rsid w:val="009E34E5"/>
    <w:rsid w:val="00A01AE9"/>
    <w:rsid w:val="00A117E2"/>
    <w:rsid w:val="00A23B3E"/>
    <w:rsid w:val="00A30CBB"/>
    <w:rsid w:val="00A33119"/>
    <w:rsid w:val="00A46950"/>
    <w:rsid w:val="00A53647"/>
    <w:rsid w:val="00A77D4B"/>
    <w:rsid w:val="00AA2252"/>
    <w:rsid w:val="00AA5F93"/>
    <w:rsid w:val="00AB77AF"/>
    <w:rsid w:val="00AD12B5"/>
    <w:rsid w:val="00AE5CFF"/>
    <w:rsid w:val="00B15FE6"/>
    <w:rsid w:val="00B27EAB"/>
    <w:rsid w:val="00B32C28"/>
    <w:rsid w:val="00B402E3"/>
    <w:rsid w:val="00B64AE6"/>
    <w:rsid w:val="00B80BA0"/>
    <w:rsid w:val="00B91406"/>
    <w:rsid w:val="00BA4F12"/>
    <w:rsid w:val="00BA6877"/>
    <w:rsid w:val="00BB116C"/>
    <w:rsid w:val="00BB639E"/>
    <w:rsid w:val="00BB7EEA"/>
    <w:rsid w:val="00BC09F5"/>
    <w:rsid w:val="00BE63A3"/>
    <w:rsid w:val="00BF74E1"/>
    <w:rsid w:val="00C01254"/>
    <w:rsid w:val="00C03658"/>
    <w:rsid w:val="00C065E4"/>
    <w:rsid w:val="00C427DB"/>
    <w:rsid w:val="00C45C4C"/>
    <w:rsid w:val="00C47D53"/>
    <w:rsid w:val="00C60A33"/>
    <w:rsid w:val="00C64D4B"/>
    <w:rsid w:val="00C84200"/>
    <w:rsid w:val="00C91EAC"/>
    <w:rsid w:val="00C92169"/>
    <w:rsid w:val="00CA04F3"/>
    <w:rsid w:val="00CC764A"/>
    <w:rsid w:val="00CD2288"/>
    <w:rsid w:val="00CD3E4F"/>
    <w:rsid w:val="00CF449A"/>
    <w:rsid w:val="00D11069"/>
    <w:rsid w:val="00D27DB2"/>
    <w:rsid w:val="00D46799"/>
    <w:rsid w:val="00D509A5"/>
    <w:rsid w:val="00D60BA0"/>
    <w:rsid w:val="00D64744"/>
    <w:rsid w:val="00D77666"/>
    <w:rsid w:val="00D92A41"/>
    <w:rsid w:val="00D93877"/>
    <w:rsid w:val="00DA7329"/>
    <w:rsid w:val="00DB14CC"/>
    <w:rsid w:val="00DE27C1"/>
    <w:rsid w:val="00DE4996"/>
    <w:rsid w:val="00E0264E"/>
    <w:rsid w:val="00E23C32"/>
    <w:rsid w:val="00E411FB"/>
    <w:rsid w:val="00E47BDE"/>
    <w:rsid w:val="00E75B03"/>
    <w:rsid w:val="00EA67C2"/>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8888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character" w:styleId="Collegamentovisitato">
    <w:name w:val="FollowedHyperlink"/>
    <w:basedOn w:val="Carpredefinitoparagrafo"/>
    <w:uiPriority w:val="99"/>
    <w:semiHidden/>
    <w:unhideWhenUsed/>
    <w:rsid w:val="00BA687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 w:type="character" w:styleId="Collegamentovisitato">
    <w:name w:val="FollowedHyperlink"/>
    <w:basedOn w:val="Carpredefinitoparagrafo"/>
    <w:uiPriority w:val="99"/>
    <w:semiHidden/>
    <w:unhideWhenUsed/>
    <w:rsid w:val="00BA68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23" Type="http://schemas.microsoft.com/office/2011/relationships/people" Target="people.xm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88707-C646-47FF-B193-B369B3472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41</TotalTime>
  <Pages>18</Pages>
  <Words>9818</Words>
  <Characters>55966</Characters>
  <Application>Microsoft Office Word</Application>
  <DocSecurity>0</DocSecurity>
  <Lines>466</Lines>
  <Paragraphs>131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65653</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Ianniello Giusi</cp:lastModifiedBy>
  <cp:revision>21</cp:revision>
  <cp:lastPrinted>2016-08-31T08:45:00Z</cp:lastPrinted>
  <dcterms:created xsi:type="dcterms:W3CDTF">2017-05-23T16:30:00Z</dcterms:created>
  <dcterms:modified xsi:type="dcterms:W3CDTF">2017-07-05T15:24:00Z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