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701BC8" w:rsidRDefault="00701BC8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r w:rsidRPr="006A3EBD">
        <w:rPr>
          <w:rFonts w:ascii="Arial" w:eastAsia="Calibri" w:hAnsi="Arial" w:cs="Arial"/>
          <w:b/>
          <w:bCs/>
          <w:color w:val="365F91"/>
          <w:sz w:val="28"/>
          <w:szCs w:val="28"/>
        </w:rPr>
        <w:t>Procedura negoziata per l’affidamento della fornitura di lampade a LED per l’illuminazione degli uffici della Curva Sud dello Stadio Olimpico di Roma</w:t>
      </w:r>
    </w:p>
    <w:p w:rsidR="006A3EBD" w:rsidRPr="006A3EBD" w:rsidRDefault="006A3EBD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701BC8" w:rsidRPr="006A3EBD" w:rsidRDefault="00701BC8" w:rsidP="00701BC8">
      <w:pPr>
        <w:rPr>
          <w:rFonts w:ascii="Arial" w:hAnsi="Arial" w:cs="Arial"/>
          <w:b/>
          <w:bCs/>
          <w:color w:val="365F91"/>
          <w:sz w:val="28"/>
          <w:szCs w:val="28"/>
        </w:rPr>
      </w:pPr>
      <w:r w:rsidRPr="006A3EBD">
        <w:rPr>
          <w:rFonts w:ascii="Arial" w:hAnsi="Arial" w:cs="Arial"/>
          <w:b/>
          <w:bCs/>
          <w:color w:val="365F91"/>
          <w:sz w:val="28"/>
          <w:szCs w:val="28"/>
        </w:rPr>
        <w:t>CIG 7135963EF1</w:t>
      </w:r>
    </w:p>
    <w:p w:rsidR="00616EF1" w:rsidRPr="006A3EBD" w:rsidRDefault="00701BC8" w:rsidP="00701BC8">
      <w:pPr>
        <w:rPr>
          <w:rFonts w:ascii="Arial" w:hAnsi="Arial" w:cs="Arial"/>
        </w:rPr>
      </w:pPr>
      <w:r w:rsidRPr="006A3EBD">
        <w:rPr>
          <w:rFonts w:ascii="Arial" w:hAnsi="Arial" w:cs="Arial"/>
          <w:b/>
          <w:bCs/>
          <w:color w:val="365F91"/>
          <w:sz w:val="28"/>
          <w:szCs w:val="28"/>
        </w:rPr>
        <w:t>R.A. 060/17/PN</w:t>
      </w:r>
    </w:p>
    <w:p w:rsidR="00616EF1" w:rsidRPr="006A3EBD" w:rsidRDefault="00616EF1" w:rsidP="00616EF1">
      <w:pPr>
        <w:rPr>
          <w:rFonts w:ascii="Arial" w:hAnsi="Arial" w:cs="Arial"/>
        </w:rPr>
      </w:pPr>
    </w:p>
    <w:p w:rsidR="00D82A6F" w:rsidRDefault="00E82CBD" w:rsidP="00701BC8">
      <w:pPr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r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Risposta ai quesiti pervenuti </w:t>
      </w:r>
    </w:p>
    <w:p w:rsidR="00E82CBD" w:rsidRPr="00E82CBD" w:rsidRDefault="00E82CBD" w:rsidP="0018638C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Si fa seguito ai primi quesiti pervenuti per fornire le seguenti risposte: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 w:rsidRPr="00E82CBD">
        <w:rPr>
          <w:rFonts w:ascii="Arial" w:hAnsi="Arial" w:cs="Arial"/>
          <w:b/>
          <w:bCs/>
          <w:iCs/>
          <w:color w:val="FF0000"/>
        </w:rPr>
        <w:t>Quesito n.1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Garantire un’Uniformità di Illuminamento su tutta l’area disponibile del locale pari a 0,6 (rapporto tra l’Illuminamento minimo e quello medio sulla superficie esaminata)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Domanda: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E’ confermato che l’area in questione è di tutto il locale o trattasi invece dei soli piani di lavoro delle scrivanie?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Risposta</w:t>
      </w:r>
    </w:p>
    <w:p w:rsid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Si prega di riferirsi alla normativa applicabile tenendo in considerazione che i piani di lavoro possono essere presenti in tutto il locale in funzione dell’effettiva disposizione delle scrivanie nei diversi uffici. Sono ammesse fasce di rispetto di 0,5 m dalle pareti ai fini del calcolo illuminotecnico.</w:t>
      </w:r>
    </w:p>
    <w:p w:rsidR="0097526B" w:rsidRPr="00E82CBD" w:rsidRDefault="0097526B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</w:t>
      </w:r>
    </w:p>
    <w:p w:rsidR="006D7FF4" w:rsidRDefault="006D7FF4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 w:rsidRPr="00E82CBD">
        <w:rPr>
          <w:rFonts w:ascii="Arial" w:hAnsi="Arial" w:cs="Arial"/>
          <w:b/>
          <w:bCs/>
          <w:iCs/>
          <w:color w:val="FF0000"/>
        </w:rPr>
        <w:lastRenderedPageBreak/>
        <w:t>Quesito n.2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Apparecchio di Classe di isolamento minima II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Domanda: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Ipotizzando l’esistenza della messa a terra dell’edificio si può considerare buona la classe I?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 w:rsidRPr="00E82CBD">
        <w:rPr>
          <w:rFonts w:ascii="Arial" w:hAnsi="Arial" w:cs="Arial"/>
          <w:b/>
          <w:bCs/>
          <w:iCs/>
          <w:color w:val="FF0000"/>
        </w:rPr>
        <w:t>Risposta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 xml:space="preserve">È ammessa anche la classe I purché dotati di driver led SELV. 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 w:rsidRPr="00E82CBD">
        <w:rPr>
          <w:rFonts w:ascii="Arial" w:hAnsi="Arial" w:cs="Arial"/>
          <w:b/>
          <w:bCs/>
          <w:iCs/>
          <w:color w:val="FF0000"/>
        </w:rPr>
        <w:t>Quesito n.3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Il gruppo di lampade deve appartenere alla famiglia dei Sistemi Modulari Lineari, con la possibilità di connessione in fila continua per creare un canale luminoso uniforme e senza interruzioni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Domanda: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Oltre a questa opzione, è possibile proporre sospensioni rettangolari 30x120 cm unite da un carter cieco che interrompe il canale luminoso uniforme?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Risposta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 xml:space="preserve">Il gruppo lampade deve appartenere alla famiglia dei sistemi modulari lineari. 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E82CBD">
        <w:rPr>
          <w:rFonts w:ascii="Arial" w:hAnsi="Arial" w:cs="Arial"/>
          <w:bCs/>
          <w:iCs/>
        </w:rPr>
        <w:t>Altre opzioni devono tuttavia rispettare tutti i requisiti indicati in capitolato.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</w:t>
      </w:r>
    </w:p>
    <w:p w:rsidR="00026D0B" w:rsidRPr="00E82CBD" w:rsidRDefault="00026D0B" w:rsidP="00026D0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Quesito n.4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</w:t>
      </w:r>
      <w:r w:rsidRPr="00E82CBD">
        <w:rPr>
          <w:rFonts w:ascii="Arial" w:hAnsi="Arial" w:cs="Arial"/>
          <w:bCs/>
          <w:iCs/>
        </w:rPr>
        <w:t xml:space="preserve">uonasera, a fronte della data scadenza gara del 3agosto, con la presente chiediamo il calendario delle risposte, cioè: apertura buste, comunicazione esito gara, eventuale soccorso istruttorio, </w:t>
      </w:r>
      <w:proofErr w:type="gramStart"/>
      <w:r w:rsidRPr="00E82CBD">
        <w:rPr>
          <w:rFonts w:ascii="Arial" w:hAnsi="Arial" w:cs="Arial"/>
          <w:bCs/>
          <w:iCs/>
        </w:rPr>
        <w:t>ecc. ;</w:t>
      </w:r>
      <w:proofErr w:type="gramEnd"/>
      <w:r w:rsidRPr="00E82CBD">
        <w:rPr>
          <w:rFonts w:ascii="Arial" w:hAnsi="Arial" w:cs="Arial"/>
          <w:bCs/>
          <w:iCs/>
        </w:rPr>
        <w:t xml:space="preserve"> questo perché la ns azienda chiude tutti gli uffici dal 4 al 28agosto</w:t>
      </w: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Risposta</w:t>
      </w:r>
    </w:p>
    <w:p w:rsidR="009760C7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Non è possibile definire a priori le scadenze. L’ordine verrà comunque emesso nel mese di settembre.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________________________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Quesito n.5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>Tutti i componenti dovrann</w:t>
      </w:r>
      <w:r>
        <w:rPr>
          <w:rFonts w:ascii="Arial" w:hAnsi="Arial" w:cs="Arial"/>
          <w:bCs/>
          <w:iCs/>
        </w:rPr>
        <w:t>o essere certificati CE ed ENEC</w:t>
      </w:r>
      <w:r w:rsidRPr="0097526B">
        <w:rPr>
          <w:rFonts w:ascii="Arial" w:hAnsi="Arial" w:cs="Arial"/>
          <w:bCs/>
          <w:iCs/>
        </w:rPr>
        <w:t>: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</w:t>
      </w:r>
      <w:r w:rsidRPr="0097526B">
        <w:rPr>
          <w:rFonts w:ascii="Arial" w:hAnsi="Arial" w:cs="Arial"/>
          <w:bCs/>
          <w:iCs/>
        </w:rPr>
        <w:t>a condizione vale anche per gli apparecchi illuminanti? e in modo esclusivo?</w:t>
      </w:r>
      <w:r>
        <w:rPr>
          <w:rFonts w:ascii="Arial" w:hAnsi="Arial" w:cs="Arial"/>
          <w:bCs/>
          <w:iCs/>
        </w:rPr>
        <w:t xml:space="preserve"> </w:t>
      </w:r>
      <w:r w:rsidRPr="0097526B">
        <w:rPr>
          <w:rFonts w:ascii="Arial" w:hAnsi="Arial" w:cs="Arial"/>
          <w:bCs/>
          <w:iCs/>
        </w:rPr>
        <w:t xml:space="preserve">ovvero: gli apparecchi illuminanti devono essere approvati con marchio ENEC oppure possono essere marchiati CE e con Dichiarazione di Conformità del produttore, in regime di </w:t>
      </w:r>
      <w:proofErr w:type="gramStart"/>
      <w:r w:rsidRPr="0097526B">
        <w:rPr>
          <w:rFonts w:ascii="Arial" w:hAnsi="Arial" w:cs="Arial"/>
          <w:bCs/>
          <w:iCs/>
        </w:rPr>
        <w:t>autocertificazione ?</w:t>
      </w:r>
      <w:proofErr w:type="gramEnd"/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Risposta</w:t>
      </w:r>
    </w:p>
    <w:p w:rsidR="0097526B" w:rsidRP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>La condizione strettamente necessaria è la marcatura CE per tutti i componenti; la marcatura ENEC è un marchio di qualità volontario per i prodotti elettrici, per cui è sufficiente la 2° opzione (marchio CE + Dichiarazione di Conformità)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Quesito n.6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>Classe di isolamento</w:t>
      </w:r>
      <w:r>
        <w:rPr>
          <w:rFonts w:ascii="Arial" w:hAnsi="Arial" w:cs="Arial"/>
          <w:bCs/>
          <w:iCs/>
        </w:rPr>
        <w:t xml:space="preserve"> minima II</w:t>
      </w:r>
      <w:r w:rsidRPr="0097526B">
        <w:rPr>
          <w:rFonts w:ascii="Arial" w:hAnsi="Arial" w:cs="Arial"/>
          <w:bCs/>
          <w:iCs/>
        </w:rPr>
        <w:t>: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proofErr w:type="gramStart"/>
      <w:r w:rsidRPr="0097526B">
        <w:rPr>
          <w:rFonts w:ascii="Arial" w:hAnsi="Arial" w:cs="Arial"/>
          <w:bCs/>
          <w:iCs/>
        </w:rPr>
        <w:t>questo</w:t>
      </w:r>
      <w:proofErr w:type="gramEnd"/>
      <w:r w:rsidRPr="0097526B">
        <w:rPr>
          <w:rFonts w:ascii="Arial" w:hAnsi="Arial" w:cs="Arial"/>
          <w:bCs/>
          <w:iCs/>
        </w:rPr>
        <w:t xml:space="preserve"> requisito è condizione vincolante, dal punto di vista impiantistico ? </w:t>
      </w:r>
      <w:r w:rsidRPr="0097526B">
        <w:rPr>
          <w:rFonts w:ascii="Arial" w:hAnsi="Arial" w:cs="Arial"/>
          <w:bCs/>
          <w:iCs/>
        </w:rPr>
        <w:br/>
        <w:t>possono essere invece accettati anche apparecchi illuminanti in Classe I (uno) che richiedono conduttore di protezione ?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Risposta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>E’ ammessa la Classe I (in quanto l’impianto esistente è dotato a monte di protezione differenziale) purch</w:t>
      </w:r>
      <w:r>
        <w:rPr>
          <w:rFonts w:ascii="Arial" w:hAnsi="Arial" w:cs="Arial"/>
          <w:bCs/>
          <w:iCs/>
        </w:rPr>
        <w:t>é</w:t>
      </w:r>
      <w:r w:rsidRPr="0097526B">
        <w:rPr>
          <w:rFonts w:ascii="Arial" w:hAnsi="Arial" w:cs="Arial"/>
          <w:bCs/>
          <w:iCs/>
        </w:rPr>
        <w:t xml:space="preserve"> dotati di Driver/LED in Classe III (SELV)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Quesito n.7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>UGR &lt;= 19 e "Schermo piano opale, idoneo per installazione in</w:t>
      </w:r>
      <w:r>
        <w:rPr>
          <w:rFonts w:ascii="Arial" w:hAnsi="Arial" w:cs="Arial"/>
          <w:bCs/>
          <w:iCs/>
        </w:rPr>
        <w:t xml:space="preserve"> uffici per video terminalisti":</w:t>
      </w:r>
    </w:p>
    <w:p w:rsidR="0097526B" w:rsidRP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>Gli schermi Opali non rispettano i requisiti succitati.</w:t>
      </w:r>
      <w:r>
        <w:rPr>
          <w:rFonts w:ascii="Arial" w:hAnsi="Arial" w:cs="Arial"/>
          <w:bCs/>
          <w:iCs/>
        </w:rPr>
        <w:t xml:space="preserve"> </w:t>
      </w:r>
      <w:r w:rsidRPr="0097526B">
        <w:rPr>
          <w:rFonts w:ascii="Arial" w:hAnsi="Arial" w:cs="Arial"/>
          <w:bCs/>
          <w:iCs/>
        </w:rPr>
        <w:t xml:space="preserve">Per rispettarli dobbiamo proporre e prevedere schermi piani in metacrilato trasparente, </w:t>
      </w:r>
      <w:proofErr w:type="spellStart"/>
      <w:r w:rsidRPr="0097526B">
        <w:rPr>
          <w:rFonts w:ascii="Arial" w:hAnsi="Arial" w:cs="Arial"/>
          <w:bCs/>
          <w:iCs/>
        </w:rPr>
        <w:t>prismatizzati</w:t>
      </w:r>
      <w:proofErr w:type="spellEnd"/>
      <w:r w:rsidRPr="0097526B">
        <w:rPr>
          <w:rFonts w:ascii="Arial" w:hAnsi="Arial" w:cs="Arial"/>
          <w:bCs/>
          <w:iCs/>
        </w:rPr>
        <w:t>, tipo SP.</w:t>
      </w:r>
    </w:p>
    <w:p w:rsidR="006D7FF4" w:rsidRDefault="006D7FF4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lastRenderedPageBreak/>
        <w:t>Risposta</w:t>
      </w:r>
    </w:p>
    <w:p w:rsidR="0097526B" w:rsidRP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 xml:space="preserve">Sono ammessi schermi piani in metacrilato trasparente o </w:t>
      </w:r>
      <w:proofErr w:type="spellStart"/>
      <w:r w:rsidRPr="0097526B">
        <w:rPr>
          <w:rFonts w:ascii="Arial" w:hAnsi="Arial" w:cs="Arial"/>
          <w:bCs/>
          <w:iCs/>
        </w:rPr>
        <w:t>microprismatizzati</w:t>
      </w:r>
      <w:proofErr w:type="spellEnd"/>
      <w:r w:rsidRPr="0097526B">
        <w:rPr>
          <w:rFonts w:ascii="Arial" w:hAnsi="Arial" w:cs="Arial"/>
          <w:bCs/>
          <w:iCs/>
        </w:rPr>
        <w:t xml:space="preserve"> a bassa luminanza o opali purch</w:t>
      </w:r>
      <w:r>
        <w:rPr>
          <w:rFonts w:ascii="Arial" w:hAnsi="Arial" w:cs="Arial"/>
          <w:bCs/>
          <w:iCs/>
        </w:rPr>
        <w:t>é</w:t>
      </w:r>
      <w:r w:rsidRPr="0097526B">
        <w:rPr>
          <w:rFonts w:ascii="Arial" w:hAnsi="Arial" w:cs="Arial"/>
          <w:bCs/>
          <w:iCs/>
        </w:rPr>
        <w:t xml:space="preserve"> sia soddisfatta la condizione UGR&lt;= 19.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Quesito n.8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 xml:space="preserve">"Sistemi </w:t>
      </w:r>
      <w:proofErr w:type="spellStart"/>
      <w:r w:rsidRPr="0097526B">
        <w:rPr>
          <w:rFonts w:ascii="Arial" w:hAnsi="Arial" w:cs="Arial"/>
          <w:bCs/>
          <w:iCs/>
        </w:rPr>
        <w:t>dimming</w:t>
      </w:r>
      <w:proofErr w:type="spellEnd"/>
      <w:r w:rsidRPr="0097526B">
        <w:rPr>
          <w:rFonts w:ascii="Arial" w:hAnsi="Arial" w:cs="Arial"/>
          <w:bCs/>
          <w:iCs/>
        </w:rPr>
        <w:t xml:space="preserve"> (inclusi nella fornitura, uno per ogni locale)":</w:t>
      </w:r>
    </w:p>
    <w:p w:rsid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>Non disponendo di indicazioni sulla serie civile attuale o prevista, riteniamo impossibile identificare un adeguato componente di mercato - potenziometro per analogico 1-10V, oppure pulsante normalmente aperto per DALI - da fornire.</w:t>
      </w:r>
      <w:r w:rsidRPr="0097526B">
        <w:rPr>
          <w:rFonts w:ascii="Arial" w:hAnsi="Arial" w:cs="Arial"/>
          <w:bCs/>
          <w:iCs/>
        </w:rPr>
        <w:br/>
        <w:t>Chiediamo conferma sulla possibilità di escludere i suddetti componenti dalla ns. proposta.</w:t>
      </w:r>
      <w:r w:rsidRPr="0097526B">
        <w:rPr>
          <w:rFonts w:ascii="Arial" w:hAnsi="Arial" w:cs="Arial"/>
          <w:bCs/>
          <w:iCs/>
        </w:rPr>
        <w:br/>
        <w:t>In caso contrario vogliate indicarci la serie civile da considerare.</w:t>
      </w:r>
    </w:p>
    <w:p w:rsidR="0097526B" w:rsidRPr="00E82CBD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Risposta</w:t>
      </w:r>
    </w:p>
    <w:p w:rsidR="0097526B" w:rsidRPr="0097526B" w:rsidRDefault="0097526B" w:rsidP="0097526B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  <w:r w:rsidRPr="0097526B">
        <w:rPr>
          <w:rFonts w:ascii="Arial" w:hAnsi="Arial" w:cs="Arial"/>
          <w:bCs/>
          <w:iCs/>
        </w:rPr>
        <w:t xml:space="preserve">Il componente idoneo per la </w:t>
      </w:r>
      <w:proofErr w:type="spellStart"/>
      <w:r w:rsidRPr="0097526B">
        <w:rPr>
          <w:rFonts w:ascii="Arial" w:hAnsi="Arial" w:cs="Arial"/>
          <w:bCs/>
          <w:iCs/>
        </w:rPr>
        <w:t>dimmerazione</w:t>
      </w:r>
      <w:proofErr w:type="spellEnd"/>
      <w:r w:rsidRPr="0097526B">
        <w:rPr>
          <w:rFonts w:ascii="Arial" w:hAnsi="Arial" w:cs="Arial"/>
          <w:bCs/>
          <w:iCs/>
        </w:rPr>
        <w:t xml:space="preserve"> del gruppo lampade (1 per ogni locale), di colore simile al corpo lampada, deve essere per installazione a vista a parete in scatola </w:t>
      </w:r>
      <w:proofErr w:type="spellStart"/>
      <w:r w:rsidRPr="0097526B">
        <w:rPr>
          <w:rFonts w:ascii="Arial" w:hAnsi="Arial" w:cs="Arial"/>
          <w:bCs/>
          <w:iCs/>
        </w:rPr>
        <w:t>portafrutti</w:t>
      </w:r>
      <w:proofErr w:type="spellEnd"/>
      <w:r w:rsidRPr="0097526B">
        <w:rPr>
          <w:rFonts w:ascii="Arial" w:hAnsi="Arial" w:cs="Arial"/>
          <w:bCs/>
          <w:iCs/>
        </w:rPr>
        <w:t xml:space="preserve"> da 3 moduli. Si può ricorrere a qualsiasi serie civile purch</w:t>
      </w:r>
      <w:r>
        <w:rPr>
          <w:rFonts w:ascii="Arial" w:hAnsi="Arial" w:cs="Arial"/>
          <w:bCs/>
          <w:iCs/>
        </w:rPr>
        <w:t>é</w:t>
      </w:r>
      <w:r w:rsidRPr="0097526B">
        <w:rPr>
          <w:rFonts w:ascii="Arial" w:hAnsi="Arial" w:cs="Arial"/>
          <w:bCs/>
          <w:iCs/>
        </w:rPr>
        <w:t xml:space="preserve"> sia compatibile elettricamente con il vostro prodotto.</w:t>
      </w:r>
    </w:p>
    <w:p w:rsid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</w:p>
    <w:p w:rsidR="00E82CBD" w:rsidRPr="00E82CBD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</w:rPr>
      </w:pPr>
    </w:p>
    <w:p w:rsidR="00D82A6F" w:rsidRPr="00D82A6F" w:rsidRDefault="00D82A6F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  <w:t>IL RESPONSABILE DEL PROCEDIMENTO</w:t>
      </w:r>
    </w:p>
    <w:p w:rsidR="00D82A6F" w:rsidRDefault="00D82A6F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="0097526B">
        <w:rPr>
          <w:rFonts w:ascii="Arial" w:hAnsi="Arial" w:cs="Arial"/>
          <w:sz w:val="22"/>
          <w:szCs w:val="22"/>
        </w:rPr>
        <w:t xml:space="preserve"> </w:t>
      </w:r>
      <w:r w:rsidRPr="00D82A6F">
        <w:rPr>
          <w:rFonts w:ascii="Arial" w:hAnsi="Arial" w:cs="Arial"/>
          <w:sz w:val="22"/>
          <w:szCs w:val="22"/>
        </w:rPr>
        <w:t>GENNARO RANIERI</w:t>
      </w:r>
    </w:p>
    <w:p w:rsidR="00363A44" w:rsidRPr="00D82A6F" w:rsidRDefault="00363A44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(Originale firmato)</w:t>
      </w:r>
    </w:p>
    <w:p w:rsidR="00D82A6F" w:rsidRDefault="00D82A6F" w:rsidP="0043293D">
      <w:pPr>
        <w:pStyle w:val="art-testo"/>
        <w:spacing w:line="360" w:lineRule="auto"/>
        <w:ind w:left="5664" w:firstLine="708"/>
        <w:rPr>
          <w:rFonts w:ascii="Arial" w:hAnsi="Arial" w:cs="Arial"/>
          <w:snapToGrid/>
          <w:sz w:val="22"/>
          <w:szCs w:val="22"/>
        </w:rPr>
      </w:pPr>
    </w:p>
    <w:sectPr w:rsidR="00D82A6F" w:rsidSect="00616E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65" w:rsidRDefault="00800465" w:rsidP="00237138">
      <w:r>
        <w:separator/>
      </w:r>
    </w:p>
  </w:endnote>
  <w:endnote w:type="continuationSeparator" w:id="0">
    <w:p w:rsidR="00800465" w:rsidRDefault="00800465" w:rsidP="0023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26809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35A4F" w:rsidRPr="00EA012A" w:rsidRDefault="00135A4F">
        <w:pPr>
          <w:pStyle w:val="Pidipagina"/>
          <w:jc w:val="right"/>
          <w:rPr>
            <w:sz w:val="18"/>
            <w:szCs w:val="18"/>
          </w:rPr>
        </w:pPr>
      </w:p>
      <w:p w:rsidR="00135A4F" w:rsidRPr="00EA012A" w:rsidRDefault="00064414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color w:val="1F497D" w:themeColor="text2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37465</wp:posOffset>
                  </wp:positionV>
                  <wp:extent cx="2897505" cy="344170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897505" cy="344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5A4F" w:rsidRPr="00EA012A" w:rsidRDefault="00135A4F" w:rsidP="00616EF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9.65pt;margin-top:2.95pt;width:228.1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" fillcolor="white [3201]" stroked="f" strokeweight=".5pt">
                  <v:path arrowok="t"/>
                  <v:textbox>
                    <w:txbxContent>
                      <w:p w:rsidR="00135A4F" w:rsidRPr="00EA012A" w:rsidRDefault="00135A4F" w:rsidP="00616E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35A4F" w:rsidRPr="00EA012A">
          <w:rPr>
            <w:rFonts w:ascii="Arial" w:hAnsi="Arial" w:cs="Arial"/>
            <w:sz w:val="18"/>
            <w:szCs w:val="18"/>
          </w:rPr>
          <w:fldChar w:fldCharType="begin"/>
        </w:r>
        <w:r w:rsidR="00135A4F" w:rsidRPr="00EA01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35A4F" w:rsidRPr="00EA012A">
          <w:rPr>
            <w:rFonts w:ascii="Arial" w:hAnsi="Arial" w:cs="Arial"/>
            <w:sz w:val="18"/>
            <w:szCs w:val="18"/>
          </w:rPr>
          <w:fldChar w:fldCharType="separate"/>
        </w:r>
        <w:r w:rsidR="00363A44">
          <w:rPr>
            <w:rFonts w:ascii="Arial" w:hAnsi="Arial" w:cs="Arial"/>
            <w:noProof/>
            <w:sz w:val="18"/>
            <w:szCs w:val="18"/>
          </w:rPr>
          <w:t>4</w:t>
        </w:r>
        <w:r w:rsidR="00135A4F" w:rsidRPr="00EA01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35A4F" w:rsidRDefault="00135A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F4" w:rsidRDefault="006D7FF4" w:rsidP="006D7FF4">
    <w:pPr>
      <w:rPr>
        <w:color w:val="0033A0"/>
        <w:sz w:val="14"/>
        <w:szCs w:val="14"/>
      </w:rPr>
    </w:pPr>
  </w:p>
  <w:p w:rsidR="006D7FF4" w:rsidRPr="001A132D" w:rsidRDefault="006D7FF4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Coni Servizi S.p.A.</w:t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</w:p>
  <w:p w:rsidR="006D7FF4" w:rsidRPr="001A132D" w:rsidRDefault="006D7FF4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Sede legale: 00135 Roma, Largo Lauro de </w:t>
    </w:r>
    <w:proofErr w:type="spellStart"/>
    <w:r w:rsidRPr="001A132D">
      <w:rPr>
        <w:color w:val="0033A0"/>
        <w:sz w:val="14"/>
        <w:szCs w:val="14"/>
      </w:rPr>
      <w:t>Bosis</w:t>
    </w:r>
    <w:proofErr w:type="spellEnd"/>
    <w:r w:rsidRPr="001A132D">
      <w:rPr>
        <w:color w:val="0033A0"/>
        <w:sz w:val="14"/>
        <w:szCs w:val="14"/>
      </w:rPr>
      <w:t>, 15</w:t>
    </w:r>
  </w:p>
  <w:p w:rsidR="006D7FF4" w:rsidRPr="001A132D" w:rsidRDefault="006D7FF4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Telefono +39 06.36851 - www.coni.it</w:t>
    </w:r>
  </w:p>
  <w:p w:rsidR="006D7FF4" w:rsidRPr="001A132D" w:rsidRDefault="006D7FF4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C.F. P.IVA e </w:t>
    </w:r>
    <w:proofErr w:type="spellStart"/>
    <w:r w:rsidRPr="001A132D">
      <w:rPr>
        <w:color w:val="0033A0"/>
        <w:sz w:val="14"/>
        <w:szCs w:val="14"/>
      </w:rPr>
      <w:t>Iscr</w:t>
    </w:r>
    <w:proofErr w:type="spellEnd"/>
    <w:r w:rsidRPr="001A132D">
      <w:rPr>
        <w:color w:val="0033A0"/>
        <w:sz w:val="14"/>
        <w:szCs w:val="14"/>
      </w:rPr>
      <w:t>. Reg. Imprese di Roma 07207761003</w:t>
    </w:r>
  </w:p>
  <w:p w:rsidR="006D7FF4" w:rsidRPr="001A132D" w:rsidRDefault="006D7FF4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Capitale sociale € 1.000.000  </w:t>
    </w:r>
  </w:p>
  <w:p w:rsidR="006D7FF4" w:rsidRPr="006D7FF4" w:rsidRDefault="006D7FF4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Soc</w:t>
    </w:r>
    <w:r>
      <w:rPr>
        <w:color w:val="0033A0"/>
        <w:sz w:val="14"/>
        <w:szCs w:val="14"/>
      </w:rPr>
      <w:t>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65" w:rsidRDefault="00800465" w:rsidP="00237138">
      <w:r>
        <w:separator/>
      </w:r>
    </w:p>
  </w:footnote>
  <w:footnote w:type="continuationSeparator" w:id="0">
    <w:p w:rsidR="00800465" w:rsidRDefault="00800465" w:rsidP="0023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28"/>
      <w:gridCol w:w="6536"/>
    </w:tblGrid>
    <w:tr w:rsidR="00135A4F" w:rsidRPr="00D9169C" w:rsidTr="005C6E6C">
      <w:trPr>
        <w:trHeight w:val="688"/>
      </w:trPr>
      <w:tc>
        <w:tcPr>
          <w:tcW w:w="2928" w:type="dxa"/>
          <w:shd w:val="clear" w:color="auto" w:fill="auto"/>
          <w:vAlign w:val="center"/>
        </w:tcPr>
        <w:p w:rsidR="00135A4F" w:rsidRDefault="00135A4F" w:rsidP="005C6E6C">
          <w:pPr>
            <w:pStyle w:val="Intestazione"/>
            <w:jc w:val="center"/>
          </w:pPr>
        </w:p>
        <w:p w:rsidR="00135A4F" w:rsidRPr="00CF4A2A" w:rsidRDefault="00135A4F" w:rsidP="005C6E6C">
          <w:pPr>
            <w:pStyle w:val="Intestazione"/>
            <w:jc w:val="center"/>
          </w:pPr>
        </w:p>
      </w:tc>
      <w:tc>
        <w:tcPr>
          <w:tcW w:w="6536" w:type="dxa"/>
          <w:shd w:val="clear" w:color="auto" w:fill="auto"/>
          <w:vAlign w:val="center"/>
        </w:tcPr>
        <w:p w:rsidR="00135A4F" w:rsidRPr="00616EF1" w:rsidRDefault="00135A4F" w:rsidP="005C6E6C">
          <w:pPr>
            <w:pStyle w:val="Intestazione"/>
            <w:jc w:val="center"/>
            <w:rPr>
              <w:sz w:val="18"/>
              <w:szCs w:val="18"/>
            </w:rPr>
          </w:pPr>
        </w:p>
      </w:tc>
    </w:tr>
  </w:tbl>
  <w:p w:rsidR="00135A4F" w:rsidRDefault="00135A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6F" w:rsidRDefault="00D82A6F" w:rsidP="00D82A6F">
    <w:pPr>
      <w:pStyle w:val="Intestazione"/>
    </w:pPr>
    <w:r w:rsidRPr="00C43917">
      <w:rPr>
        <w:noProof/>
      </w:rPr>
      <w:drawing>
        <wp:inline distT="0" distB="0" distL="0" distR="0">
          <wp:extent cx="1288415" cy="813435"/>
          <wp:effectExtent l="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coniservi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3917">
      <w:rPr>
        <w:noProof/>
      </w:rPr>
      <w:tab/>
    </w:r>
    <w:r w:rsidRPr="00C43917">
      <w:rPr>
        <w:noProof/>
      </w:rPr>
      <w:tab/>
    </w:r>
  </w:p>
  <w:p w:rsidR="00D82A6F" w:rsidRDefault="00D82A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4ED70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7E443A"/>
    <w:multiLevelType w:val="hybridMultilevel"/>
    <w:tmpl w:val="400C9B10"/>
    <w:lvl w:ilvl="0" w:tplc="DBBC64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23906"/>
    <w:multiLevelType w:val="hybridMultilevel"/>
    <w:tmpl w:val="BC34A9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264C"/>
    <w:multiLevelType w:val="hybridMultilevel"/>
    <w:tmpl w:val="B8123A7A"/>
    <w:lvl w:ilvl="0" w:tplc="FFFFFFFF">
      <w:numFmt w:val="bullet"/>
      <w:lvlText w:val="-"/>
      <w:lvlJc w:val="left"/>
      <w:pPr>
        <w:ind w:left="15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AE810B8"/>
    <w:multiLevelType w:val="hybridMultilevel"/>
    <w:tmpl w:val="26C6C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D58F0"/>
    <w:multiLevelType w:val="hybridMultilevel"/>
    <w:tmpl w:val="8C94B6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39E6"/>
    <w:multiLevelType w:val="hybridMultilevel"/>
    <w:tmpl w:val="FDE028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F8"/>
    <w:multiLevelType w:val="hybridMultilevel"/>
    <w:tmpl w:val="C7E0776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701C5"/>
    <w:multiLevelType w:val="hybridMultilevel"/>
    <w:tmpl w:val="1F205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484A"/>
    <w:multiLevelType w:val="hybridMultilevel"/>
    <w:tmpl w:val="F51AA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78B"/>
    <w:multiLevelType w:val="hybridMultilevel"/>
    <w:tmpl w:val="01C05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B08C8B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2F5496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/>
        <w:i/>
        <w:sz w:val="22"/>
        <w:szCs w:val="22"/>
      </w:rPr>
    </w:lvl>
    <w:lvl w:ilvl="2">
      <w:start w:val="1"/>
      <w:numFmt w:val="decimal"/>
      <w:lvlText w:val="%3)"/>
      <w:lvlJc w:val="left"/>
      <w:pPr>
        <w:ind w:left="2063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640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 w15:restartNumberingAfterBreak="0">
    <w:nsid w:val="32BE6689"/>
    <w:multiLevelType w:val="hybridMultilevel"/>
    <w:tmpl w:val="1CF2D2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5595"/>
    <w:multiLevelType w:val="hybridMultilevel"/>
    <w:tmpl w:val="0F0E10F2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C10EA"/>
    <w:multiLevelType w:val="hybridMultilevel"/>
    <w:tmpl w:val="24982B96"/>
    <w:lvl w:ilvl="0" w:tplc="FFFFFFFF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94F66"/>
    <w:multiLevelType w:val="hybridMultilevel"/>
    <w:tmpl w:val="3350003A"/>
    <w:lvl w:ilvl="0" w:tplc="FFFFFFFF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E02C4">
      <w:start w:val="10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4435C"/>
    <w:multiLevelType w:val="hybridMultilevel"/>
    <w:tmpl w:val="C28618A0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B102BD4"/>
    <w:multiLevelType w:val="hybridMultilevel"/>
    <w:tmpl w:val="5C324E04"/>
    <w:lvl w:ilvl="0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D0C3F"/>
    <w:multiLevelType w:val="hybridMultilevel"/>
    <w:tmpl w:val="E2C2B36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3E1EC8">
      <w:start w:val="2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D14719"/>
    <w:multiLevelType w:val="hybridMultilevel"/>
    <w:tmpl w:val="DA3E1F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F7A6B"/>
    <w:multiLevelType w:val="hybridMultilevel"/>
    <w:tmpl w:val="15CC95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3F2"/>
    <w:multiLevelType w:val="hybridMultilevel"/>
    <w:tmpl w:val="79DC85A2"/>
    <w:lvl w:ilvl="0" w:tplc="29AAC7A0">
      <w:start w:val="1"/>
      <w:numFmt w:val="decimal"/>
      <w:pStyle w:val="Titolo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-829" w:hanging="360"/>
      </w:pPr>
    </w:lvl>
    <w:lvl w:ilvl="2" w:tplc="0410001B" w:tentative="1">
      <w:start w:val="1"/>
      <w:numFmt w:val="lowerRoman"/>
      <w:lvlText w:val="%3."/>
      <w:lvlJc w:val="right"/>
      <w:pPr>
        <w:ind w:left="-109" w:hanging="180"/>
      </w:pPr>
    </w:lvl>
    <w:lvl w:ilvl="3" w:tplc="0410000F" w:tentative="1">
      <w:start w:val="1"/>
      <w:numFmt w:val="decimal"/>
      <w:lvlText w:val="%4."/>
      <w:lvlJc w:val="left"/>
      <w:pPr>
        <w:ind w:left="611" w:hanging="360"/>
      </w:pPr>
    </w:lvl>
    <w:lvl w:ilvl="4" w:tplc="04100019" w:tentative="1">
      <w:start w:val="1"/>
      <w:numFmt w:val="lowerLetter"/>
      <w:lvlText w:val="%5."/>
      <w:lvlJc w:val="left"/>
      <w:pPr>
        <w:ind w:left="1331" w:hanging="360"/>
      </w:pPr>
    </w:lvl>
    <w:lvl w:ilvl="5" w:tplc="0410001B" w:tentative="1">
      <w:start w:val="1"/>
      <w:numFmt w:val="lowerRoman"/>
      <w:lvlText w:val="%6."/>
      <w:lvlJc w:val="right"/>
      <w:pPr>
        <w:ind w:left="2051" w:hanging="180"/>
      </w:pPr>
    </w:lvl>
    <w:lvl w:ilvl="6" w:tplc="0410000F" w:tentative="1">
      <w:start w:val="1"/>
      <w:numFmt w:val="decimal"/>
      <w:lvlText w:val="%7."/>
      <w:lvlJc w:val="left"/>
      <w:pPr>
        <w:ind w:left="2771" w:hanging="360"/>
      </w:pPr>
    </w:lvl>
    <w:lvl w:ilvl="7" w:tplc="04100019" w:tentative="1">
      <w:start w:val="1"/>
      <w:numFmt w:val="lowerLetter"/>
      <w:lvlText w:val="%8."/>
      <w:lvlJc w:val="left"/>
      <w:pPr>
        <w:ind w:left="3491" w:hanging="360"/>
      </w:pPr>
    </w:lvl>
    <w:lvl w:ilvl="8" w:tplc="0410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22" w15:restartNumberingAfterBreak="0">
    <w:nsid w:val="73177992"/>
    <w:multiLevelType w:val="hybridMultilevel"/>
    <w:tmpl w:val="70364E2A"/>
    <w:lvl w:ilvl="0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CF73F6"/>
    <w:multiLevelType w:val="hybridMultilevel"/>
    <w:tmpl w:val="0466F5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0E8D"/>
    <w:multiLevelType w:val="hybridMultilevel"/>
    <w:tmpl w:val="196E07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4"/>
  </w:num>
  <w:num w:numId="5">
    <w:abstractNumId w:val="24"/>
  </w:num>
  <w:num w:numId="6">
    <w:abstractNumId w:val="0"/>
  </w:num>
  <w:num w:numId="7">
    <w:abstractNumId w:val="20"/>
  </w:num>
  <w:num w:numId="8">
    <w:abstractNumId w:val="21"/>
  </w:num>
  <w:num w:numId="9">
    <w:abstractNumId w:val="19"/>
  </w:num>
  <w:num w:numId="10">
    <w:abstractNumId w:val="12"/>
  </w:num>
  <w:num w:numId="11">
    <w:abstractNumId w:val="23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8"/>
  </w:num>
  <w:num w:numId="17">
    <w:abstractNumId w:val="16"/>
  </w:num>
  <w:num w:numId="18">
    <w:abstractNumId w:val="3"/>
  </w:num>
  <w:num w:numId="19">
    <w:abstractNumId w:val="2"/>
  </w:num>
  <w:num w:numId="20">
    <w:abstractNumId w:val="22"/>
  </w:num>
  <w:num w:numId="21">
    <w:abstractNumId w:val="11"/>
  </w:num>
  <w:num w:numId="22">
    <w:abstractNumId w:val="6"/>
  </w:num>
  <w:num w:numId="23">
    <w:abstractNumId w:val="13"/>
  </w:num>
  <w:num w:numId="24">
    <w:abstractNumId w:val="13"/>
  </w:num>
  <w:num w:numId="25">
    <w:abstractNumId w:val="1"/>
  </w:num>
  <w:num w:numId="26">
    <w:abstractNumId w:val="1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obsULUx81ZaVJUNgejm2eaArSpwgsYTNpPovTdHMaxQaK00TRHOF7z/a6Pd4BZ0Pi6+dzglnCugpcOvRclOBQ==" w:salt="goy2KR2GkzqAw75h9wq/Yw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B"/>
    <w:rsid w:val="00000369"/>
    <w:rsid w:val="000033F2"/>
    <w:rsid w:val="00003878"/>
    <w:rsid w:val="00007EA2"/>
    <w:rsid w:val="00021A02"/>
    <w:rsid w:val="00021C87"/>
    <w:rsid w:val="00023AFD"/>
    <w:rsid w:val="00026D0B"/>
    <w:rsid w:val="00027E10"/>
    <w:rsid w:val="000338BD"/>
    <w:rsid w:val="00041775"/>
    <w:rsid w:val="00042F0F"/>
    <w:rsid w:val="0004314D"/>
    <w:rsid w:val="000522EB"/>
    <w:rsid w:val="000640B1"/>
    <w:rsid w:val="00064414"/>
    <w:rsid w:val="00073DE1"/>
    <w:rsid w:val="00082FB9"/>
    <w:rsid w:val="00093698"/>
    <w:rsid w:val="000B2422"/>
    <w:rsid w:val="000B2D22"/>
    <w:rsid w:val="000B4A90"/>
    <w:rsid w:val="000B5247"/>
    <w:rsid w:val="000B5579"/>
    <w:rsid w:val="000C2E7F"/>
    <w:rsid w:val="000C5D87"/>
    <w:rsid w:val="000C6D95"/>
    <w:rsid w:val="000D3CCD"/>
    <w:rsid w:val="000D619B"/>
    <w:rsid w:val="000F2148"/>
    <w:rsid w:val="000F239E"/>
    <w:rsid w:val="000F2E86"/>
    <w:rsid w:val="000F3D99"/>
    <w:rsid w:val="000F444F"/>
    <w:rsid w:val="000F513D"/>
    <w:rsid w:val="000F757F"/>
    <w:rsid w:val="00101F4C"/>
    <w:rsid w:val="001129A5"/>
    <w:rsid w:val="00112A9E"/>
    <w:rsid w:val="001157B3"/>
    <w:rsid w:val="00115AF3"/>
    <w:rsid w:val="00115BD9"/>
    <w:rsid w:val="00117A85"/>
    <w:rsid w:val="001242EF"/>
    <w:rsid w:val="00126B6F"/>
    <w:rsid w:val="00130D6D"/>
    <w:rsid w:val="00135A4F"/>
    <w:rsid w:val="001365B7"/>
    <w:rsid w:val="00140E22"/>
    <w:rsid w:val="001462AC"/>
    <w:rsid w:val="001469F4"/>
    <w:rsid w:val="001517D7"/>
    <w:rsid w:val="00152ABE"/>
    <w:rsid w:val="00161D83"/>
    <w:rsid w:val="001622AB"/>
    <w:rsid w:val="00164EDA"/>
    <w:rsid w:val="0016539D"/>
    <w:rsid w:val="00167863"/>
    <w:rsid w:val="00171486"/>
    <w:rsid w:val="00180BDC"/>
    <w:rsid w:val="001817AD"/>
    <w:rsid w:val="00182713"/>
    <w:rsid w:val="0018638C"/>
    <w:rsid w:val="00190B67"/>
    <w:rsid w:val="001911BF"/>
    <w:rsid w:val="0019558A"/>
    <w:rsid w:val="00196E99"/>
    <w:rsid w:val="001A11FD"/>
    <w:rsid w:val="001A1213"/>
    <w:rsid w:val="001A2485"/>
    <w:rsid w:val="001A7C63"/>
    <w:rsid w:val="001B1EFE"/>
    <w:rsid w:val="001B793D"/>
    <w:rsid w:val="001C49E4"/>
    <w:rsid w:val="001D3D22"/>
    <w:rsid w:val="001D59B2"/>
    <w:rsid w:val="001D6613"/>
    <w:rsid w:val="001E2BC5"/>
    <w:rsid w:val="001E5E2C"/>
    <w:rsid w:val="001F00DE"/>
    <w:rsid w:val="001F161C"/>
    <w:rsid w:val="001F1CA0"/>
    <w:rsid w:val="001F3738"/>
    <w:rsid w:val="0020223A"/>
    <w:rsid w:val="00204204"/>
    <w:rsid w:val="00206D50"/>
    <w:rsid w:val="00216530"/>
    <w:rsid w:val="00216E21"/>
    <w:rsid w:val="00224744"/>
    <w:rsid w:val="00225770"/>
    <w:rsid w:val="0023258F"/>
    <w:rsid w:val="002336FF"/>
    <w:rsid w:val="00237138"/>
    <w:rsid w:val="00237930"/>
    <w:rsid w:val="00241746"/>
    <w:rsid w:val="0024455E"/>
    <w:rsid w:val="00244F4D"/>
    <w:rsid w:val="00247CE5"/>
    <w:rsid w:val="0025131C"/>
    <w:rsid w:val="00252E50"/>
    <w:rsid w:val="00260520"/>
    <w:rsid w:val="00260686"/>
    <w:rsid w:val="00261063"/>
    <w:rsid w:val="00263FC7"/>
    <w:rsid w:val="00265BE7"/>
    <w:rsid w:val="0027085C"/>
    <w:rsid w:val="00273F83"/>
    <w:rsid w:val="00280FD3"/>
    <w:rsid w:val="0028286C"/>
    <w:rsid w:val="00283C26"/>
    <w:rsid w:val="002A4198"/>
    <w:rsid w:val="002A4F2A"/>
    <w:rsid w:val="002A691E"/>
    <w:rsid w:val="002A73B6"/>
    <w:rsid w:val="002B74DD"/>
    <w:rsid w:val="002C1C2C"/>
    <w:rsid w:val="002C3213"/>
    <w:rsid w:val="002C5FD4"/>
    <w:rsid w:val="002C774A"/>
    <w:rsid w:val="002D0AF9"/>
    <w:rsid w:val="002D1D70"/>
    <w:rsid w:val="002D1F7A"/>
    <w:rsid w:val="002D213B"/>
    <w:rsid w:val="002D24A6"/>
    <w:rsid w:val="002D398F"/>
    <w:rsid w:val="002D445A"/>
    <w:rsid w:val="002D7A9C"/>
    <w:rsid w:val="002E297B"/>
    <w:rsid w:val="002E498D"/>
    <w:rsid w:val="002E7807"/>
    <w:rsid w:val="002F5CC8"/>
    <w:rsid w:val="0030096B"/>
    <w:rsid w:val="00303AD9"/>
    <w:rsid w:val="00314741"/>
    <w:rsid w:val="00317B3D"/>
    <w:rsid w:val="003243C2"/>
    <w:rsid w:val="00326D24"/>
    <w:rsid w:val="00330E57"/>
    <w:rsid w:val="0033570C"/>
    <w:rsid w:val="00344C29"/>
    <w:rsid w:val="003524CC"/>
    <w:rsid w:val="00352868"/>
    <w:rsid w:val="00363A44"/>
    <w:rsid w:val="00364E5D"/>
    <w:rsid w:val="0037203C"/>
    <w:rsid w:val="003974DA"/>
    <w:rsid w:val="00397915"/>
    <w:rsid w:val="003A08F0"/>
    <w:rsid w:val="003A1B29"/>
    <w:rsid w:val="003A4B8B"/>
    <w:rsid w:val="003A713E"/>
    <w:rsid w:val="003A76AA"/>
    <w:rsid w:val="003B06DF"/>
    <w:rsid w:val="003B45C8"/>
    <w:rsid w:val="003B4935"/>
    <w:rsid w:val="003B62CE"/>
    <w:rsid w:val="003C3BBF"/>
    <w:rsid w:val="003D0A8E"/>
    <w:rsid w:val="003D388C"/>
    <w:rsid w:val="003E4617"/>
    <w:rsid w:val="003E7172"/>
    <w:rsid w:val="003F35EF"/>
    <w:rsid w:val="003F3F09"/>
    <w:rsid w:val="003F56E4"/>
    <w:rsid w:val="0040149D"/>
    <w:rsid w:val="00402D17"/>
    <w:rsid w:val="004040F0"/>
    <w:rsid w:val="00404240"/>
    <w:rsid w:val="0041563F"/>
    <w:rsid w:val="00422C31"/>
    <w:rsid w:val="0042406B"/>
    <w:rsid w:val="00425251"/>
    <w:rsid w:val="0043293D"/>
    <w:rsid w:val="00435978"/>
    <w:rsid w:val="004378F4"/>
    <w:rsid w:val="00440064"/>
    <w:rsid w:val="00444663"/>
    <w:rsid w:val="00446B9C"/>
    <w:rsid w:val="004519F1"/>
    <w:rsid w:val="00453069"/>
    <w:rsid w:val="0045388C"/>
    <w:rsid w:val="00460FA5"/>
    <w:rsid w:val="0047159F"/>
    <w:rsid w:val="00474955"/>
    <w:rsid w:val="00474FE3"/>
    <w:rsid w:val="00485AC5"/>
    <w:rsid w:val="00485CC1"/>
    <w:rsid w:val="00490AE9"/>
    <w:rsid w:val="00492697"/>
    <w:rsid w:val="00495298"/>
    <w:rsid w:val="004A3CC2"/>
    <w:rsid w:val="004A5FBA"/>
    <w:rsid w:val="004B1AA8"/>
    <w:rsid w:val="004B37B8"/>
    <w:rsid w:val="004B3E6A"/>
    <w:rsid w:val="004C2FDD"/>
    <w:rsid w:val="004D00D6"/>
    <w:rsid w:val="004D1699"/>
    <w:rsid w:val="004D28F3"/>
    <w:rsid w:val="004E1CFD"/>
    <w:rsid w:val="004E3926"/>
    <w:rsid w:val="004E4978"/>
    <w:rsid w:val="004F0E87"/>
    <w:rsid w:val="004F19E0"/>
    <w:rsid w:val="004F2BD2"/>
    <w:rsid w:val="004F67DA"/>
    <w:rsid w:val="00503D63"/>
    <w:rsid w:val="00511633"/>
    <w:rsid w:val="00513B72"/>
    <w:rsid w:val="00520D94"/>
    <w:rsid w:val="0052257B"/>
    <w:rsid w:val="005226BA"/>
    <w:rsid w:val="005254BA"/>
    <w:rsid w:val="00526224"/>
    <w:rsid w:val="00526999"/>
    <w:rsid w:val="00527FEB"/>
    <w:rsid w:val="005302E9"/>
    <w:rsid w:val="00532A10"/>
    <w:rsid w:val="00543B8B"/>
    <w:rsid w:val="00550B68"/>
    <w:rsid w:val="00556101"/>
    <w:rsid w:val="005621A7"/>
    <w:rsid w:val="005657A8"/>
    <w:rsid w:val="00565C73"/>
    <w:rsid w:val="00567EAC"/>
    <w:rsid w:val="00570784"/>
    <w:rsid w:val="0057361C"/>
    <w:rsid w:val="00582989"/>
    <w:rsid w:val="00587293"/>
    <w:rsid w:val="00591DDE"/>
    <w:rsid w:val="005A4FC0"/>
    <w:rsid w:val="005A67D9"/>
    <w:rsid w:val="005B0261"/>
    <w:rsid w:val="005B359F"/>
    <w:rsid w:val="005B4BAD"/>
    <w:rsid w:val="005C1EF5"/>
    <w:rsid w:val="005C3032"/>
    <w:rsid w:val="005C55CD"/>
    <w:rsid w:val="005C5CB4"/>
    <w:rsid w:val="005C6E6C"/>
    <w:rsid w:val="005D15CE"/>
    <w:rsid w:val="005D17AE"/>
    <w:rsid w:val="005D4673"/>
    <w:rsid w:val="005D4BB5"/>
    <w:rsid w:val="005E2011"/>
    <w:rsid w:val="005E5083"/>
    <w:rsid w:val="005E56D1"/>
    <w:rsid w:val="005E708E"/>
    <w:rsid w:val="005E70EC"/>
    <w:rsid w:val="005E736D"/>
    <w:rsid w:val="005F1024"/>
    <w:rsid w:val="005F1063"/>
    <w:rsid w:val="005F145D"/>
    <w:rsid w:val="005F61D9"/>
    <w:rsid w:val="005F775B"/>
    <w:rsid w:val="00600451"/>
    <w:rsid w:val="00604FF0"/>
    <w:rsid w:val="00606875"/>
    <w:rsid w:val="00607B0A"/>
    <w:rsid w:val="00607B68"/>
    <w:rsid w:val="0061008B"/>
    <w:rsid w:val="00614BFF"/>
    <w:rsid w:val="00616EF1"/>
    <w:rsid w:val="00623C80"/>
    <w:rsid w:val="006248A8"/>
    <w:rsid w:val="00624B31"/>
    <w:rsid w:val="00624E1E"/>
    <w:rsid w:val="00626C5A"/>
    <w:rsid w:val="00630D0B"/>
    <w:rsid w:val="00633898"/>
    <w:rsid w:val="006348B9"/>
    <w:rsid w:val="006359AF"/>
    <w:rsid w:val="00657AED"/>
    <w:rsid w:val="00673422"/>
    <w:rsid w:val="006745A8"/>
    <w:rsid w:val="006817A3"/>
    <w:rsid w:val="00682CDE"/>
    <w:rsid w:val="00683EA4"/>
    <w:rsid w:val="0069189D"/>
    <w:rsid w:val="006A3EBD"/>
    <w:rsid w:val="006A4C05"/>
    <w:rsid w:val="006B483C"/>
    <w:rsid w:val="006B751C"/>
    <w:rsid w:val="006C1A3C"/>
    <w:rsid w:val="006D25E9"/>
    <w:rsid w:val="006D464E"/>
    <w:rsid w:val="006D5BFD"/>
    <w:rsid w:val="006D7FF4"/>
    <w:rsid w:val="006E29EC"/>
    <w:rsid w:val="006F160C"/>
    <w:rsid w:val="006F3B1D"/>
    <w:rsid w:val="00701BC8"/>
    <w:rsid w:val="00702EB7"/>
    <w:rsid w:val="00703C59"/>
    <w:rsid w:val="00703D2F"/>
    <w:rsid w:val="00707E0F"/>
    <w:rsid w:val="007139AC"/>
    <w:rsid w:val="00713EA4"/>
    <w:rsid w:val="007142AE"/>
    <w:rsid w:val="00716EA9"/>
    <w:rsid w:val="00720275"/>
    <w:rsid w:val="007218AA"/>
    <w:rsid w:val="0073099A"/>
    <w:rsid w:val="00731CE7"/>
    <w:rsid w:val="00737B29"/>
    <w:rsid w:val="007454FC"/>
    <w:rsid w:val="00751822"/>
    <w:rsid w:val="0075355A"/>
    <w:rsid w:val="007536C3"/>
    <w:rsid w:val="00755F96"/>
    <w:rsid w:val="00766318"/>
    <w:rsid w:val="0077052A"/>
    <w:rsid w:val="007759B3"/>
    <w:rsid w:val="00775FDF"/>
    <w:rsid w:val="00780D16"/>
    <w:rsid w:val="00782E4A"/>
    <w:rsid w:val="0078766E"/>
    <w:rsid w:val="00792917"/>
    <w:rsid w:val="007A36F2"/>
    <w:rsid w:val="007A5492"/>
    <w:rsid w:val="007B3B27"/>
    <w:rsid w:val="007B6673"/>
    <w:rsid w:val="007C1DCB"/>
    <w:rsid w:val="007C2108"/>
    <w:rsid w:val="007D0501"/>
    <w:rsid w:val="007D6157"/>
    <w:rsid w:val="007E3C36"/>
    <w:rsid w:val="007E5933"/>
    <w:rsid w:val="007F598B"/>
    <w:rsid w:val="007F5CE3"/>
    <w:rsid w:val="007F62D8"/>
    <w:rsid w:val="00800465"/>
    <w:rsid w:val="0081005B"/>
    <w:rsid w:val="00827B0E"/>
    <w:rsid w:val="00827C51"/>
    <w:rsid w:val="0083389F"/>
    <w:rsid w:val="008359D6"/>
    <w:rsid w:val="008418C2"/>
    <w:rsid w:val="00841CE9"/>
    <w:rsid w:val="00841FBE"/>
    <w:rsid w:val="008463FF"/>
    <w:rsid w:val="00853D33"/>
    <w:rsid w:val="008609E1"/>
    <w:rsid w:val="00861975"/>
    <w:rsid w:val="00861AEB"/>
    <w:rsid w:val="00867EAC"/>
    <w:rsid w:val="00872E07"/>
    <w:rsid w:val="0087580A"/>
    <w:rsid w:val="00876088"/>
    <w:rsid w:val="00883C77"/>
    <w:rsid w:val="008842B6"/>
    <w:rsid w:val="008846A8"/>
    <w:rsid w:val="00885DCD"/>
    <w:rsid w:val="00891D5C"/>
    <w:rsid w:val="00895FBD"/>
    <w:rsid w:val="008A26D4"/>
    <w:rsid w:val="008A29F8"/>
    <w:rsid w:val="008B557B"/>
    <w:rsid w:val="008C12D8"/>
    <w:rsid w:val="008C2B17"/>
    <w:rsid w:val="008D1A77"/>
    <w:rsid w:val="008D3BEF"/>
    <w:rsid w:val="008E0FCF"/>
    <w:rsid w:val="008E34F6"/>
    <w:rsid w:val="008E411C"/>
    <w:rsid w:val="008E7CAA"/>
    <w:rsid w:val="008F53BA"/>
    <w:rsid w:val="00902E75"/>
    <w:rsid w:val="00904C4A"/>
    <w:rsid w:val="00905A77"/>
    <w:rsid w:val="00905AE2"/>
    <w:rsid w:val="00907B6B"/>
    <w:rsid w:val="00907CC8"/>
    <w:rsid w:val="00911D5C"/>
    <w:rsid w:val="0091283E"/>
    <w:rsid w:val="00913FB2"/>
    <w:rsid w:val="00920E47"/>
    <w:rsid w:val="009250E9"/>
    <w:rsid w:val="00925DD0"/>
    <w:rsid w:val="0093592E"/>
    <w:rsid w:val="00936D46"/>
    <w:rsid w:val="00943DD3"/>
    <w:rsid w:val="00950BF7"/>
    <w:rsid w:val="009533C1"/>
    <w:rsid w:val="00956148"/>
    <w:rsid w:val="00956855"/>
    <w:rsid w:val="009637C5"/>
    <w:rsid w:val="00965AC9"/>
    <w:rsid w:val="0097526B"/>
    <w:rsid w:val="009760C7"/>
    <w:rsid w:val="00977766"/>
    <w:rsid w:val="00981005"/>
    <w:rsid w:val="0098411B"/>
    <w:rsid w:val="009A4424"/>
    <w:rsid w:val="009A482B"/>
    <w:rsid w:val="009B0D92"/>
    <w:rsid w:val="009B123B"/>
    <w:rsid w:val="009B1682"/>
    <w:rsid w:val="009C47CF"/>
    <w:rsid w:val="009C6B9F"/>
    <w:rsid w:val="009D0E7B"/>
    <w:rsid w:val="009D3E92"/>
    <w:rsid w:val="009E12AB"/>
    <w:rsid w:val="009E1E6A"/>
    <w:rsid w:val="009E74EF"/>
    <w:rsid w:val="009F0C79"/>
    <w:rsid w:val="009F1B70"/>
    <w:rsid w:val="009F6380"/>
    <w:rsid w:val="00A0038A"/>
    <w:rsid w:val="00A0103A"/>
    <w:rsid w:val="00A028F7"/>
    <w:rsid w:val="00A02E93"/>
    <w:rsid w:val="00A052C5"/>
    <w:rsid w:val="00A432D2"/>
    <w:rsid w:val="00A43361"/>
    <w:rsid w:val="00A556D7"/>
    <w:rsid w:val="00A56559"/>
    <w:rsid w:val="00A56FF3"/>
    <w:rsid w:val="00A61735"/>
    <w:rsid w:val="00A61DA1"/>
    <w:rsid w:val="00A668F0"/>
    <w:rsid w:val="00A70E6A"/>
    <w:rsid w:val="00A85ACC"/>
    <w:rsid w:val="00A912D2"/>
    <w:rsid w:val="00A91D3C"/>
    <w:rsid w:val="00A940DD"/>
    <w:rsid w:val="00AA4DD8"/>
    <w:rsid w:val="00AA6099"/>
    <w:rsid w:val="00AB228C"/>
    <w:rsid w:val="00AB59F5"/>
    <w:rsid w:val="00AB7121"/>
    <w:rsid w:val="00AC377F"/>
    <w:rsid w:val="00AC705D"/>
    <w:rsid w:val="00AC7D6B"/>
    <w:rsid w:val="00AD18CA"/>
    <w:rsid w:val="00AD3DAF"/>
    <w:rsid w:val="00AD4CFC"/>
    <w:rsid w:val="00AE0401"/>
    <w:rsid w:val="00AE5471"/>
    <w:rsid w:val="00AF0D3D"/>
    <w:rsid w:val="00AF67C0"/>
    <w:rsid w:val="00B02B54"/>
    <w:rsid w:val="00B033D7"/>
    <w:rsid w:val="00B03C49"/>
    <w:rsid w:val="00B045BF"/>
    <w:rsid w:val="00B0554D"/>
    <w:rsid w:val="00B148E3"/>
    <w:rsid w:val="00B15E1F"/>
    <w:rsid w:val="00B17E62"/>
    <w:rsid w:val="00B2174D"/>
    <w:rsid w:val="00B21950"/>
    <w:rsid w:val="00B23948"/>
    <w:rsid w:val="00B31354"/>
    <w:rsid w:val="00B425E6"/>
    <w:rsid w:val="00B44C50"/>
    <w:rsid w:val="00B50209"/>
    <w:rsid w:val="00B506A6"/>
    <w:rsid w:val="00B54441"/>
    <w:rsid w:val="00B56B81"/>
    <w:rsid w:val="00B57584"/>
    <w:rsid w:val="00B60046"/>
    <w:rsid w:val="00B61496"/>
    <w:rsid w:val="00B63293"/>
    <w:rsid w:val="00B66535"/>
    <w:rsid w:val="00B71B87"/>
    <w:rsid w:val="00B728B7"/>
    <w:rsid w:val="00B74EC8"/>
    <w:rsid w:val="00B8207D"/>
    <w:rsid w:val="00B839D2"/>
    <w:rsid w:val="00B93715"/>
    <w:rsid w:val="00B93DCA"/>
    <w:rsid w:val="00BA0E93"/>
    <w:rsid w:val="00BA535D"/>
    <w:rsid w:val="00BA5AAF"/>
    <w:rsid w:val="00BA74D1"/>
    <w:rsid w:val="00BB326F"/>
    <w:rsid w:val="00BB3BCD"/>
    <w:rsid w:val="00BB5B6E"/>
    <w:rsid w:val="00BB5EFD"/>
    <w:rsid w:val="00BC11C9"/>
    <w:rsid w:val="00BC2834"/>
    <w:rsid w:val="00BC7191"/>
    <w:rsid w:val="00BD02DA"/>
    <w:rsid w:val="00BD4A91"/>
    <w:rsid w:val="00BD638A"/>
    <w:rsid w:val="00BE01E2"/>
    <w:rsid w:val="00BE337D"/>
    <w:rsid w:val="00BE593E"/>
    <w:rsid w:val="00BE6864"/>
    <w:rsid w:val="00BF7144"/>
    <w:rsid w:val="00C00652"/>
    <w:rsid w:val="00C00F48"/>
    <w:rsid w:val="00C07F9A"/>
    <w:rsid w:val="00C14A7A"/>
    <w:rsid w:val="00C22E49"/>
    <w:rsid w:val="00C3172E"/>
    <w:rsid w:val="00C31E09"/>
    <w:rsid w:val="00C33B78"/>
    <w:rsid w:val="00C420EA"/>
    <w:rsid w:val="00C42C66"/>
    <w:rsid w:val="00C45BF0"/>
    <w:rsid w:val="00C4688E"/>
    <w:rsid w:val="00C5353A"/>
    <w:rsid w:val="00C61E81"/>
    <w:rsid w:val="00C62734"/>
    <w:rsid w:val="00C656A8"/>
    <w:rsid w:val="00C6751F"/>
    <w:rsid w:val="00C67C94"/>
    <w:rsid w:val="00C71AEF"/>
    <w:rsid w:val="00C83E65"/>
    <w:rsid w:val="00C85ED5"/>
    <w:rsid w:val="00C909CF"/>
    <w:rsid w:val="00C91F5F"/>
    <w:rsid w:val="00C9266D"/>
    <w:rsid w:val="00CA4C22"/>
    <w:rsid w:val="00CA56DD"/>
    <w:rsid w:val="00CA7729"/>
    <w:rsid w:val="00CB5218"/>
    <w:rsid w:val="00CC3115"/>
    <w:rsid w:val="00CC485C"/>
    <w:rsid w:val="00CC585C"/>
    <w:rsid w:val="00CC7B64"/>
    <w:rsid w:val="00CD0462"/>
    <w:rsid w:val="00CD32E4"/>
    <w:rsid w:val="00CE3AFE"/>
    <w:rsid w:val="00CE4919"/>
    <w:rsid w:val="00CE6250"/>
    <w:rsid w:val="00CE6E5E"/>
    <w:rsid w:val="00CF2D3B"/>
    <w:rsid w:val="00CF4809"/>
    <w:rsid w:val="00CF4E89"/>
    <w:rsid w:val="00CF6B84"/>
    <w:rsid w:val="00D04D55"/>
    <w:rsid w:val="00D13D9F"/>
    <w:rsid w:val="00D30CDE"/>
    <w:rsid w:val="00D32ADA"/>
    <w:rsid w:val="00D34269"/>
    <w:rsid w:val="00D348DD"/>
    <w:rsid w:val="00D35877"/>
    <w:rsid w:val="00D41247"/>
    <w:rsid w:val="00D450BB"/>
    <w:rsid w:val="00D473C2"/>
    <w:rsid w:val="00D47897"/>
    <w:rsid w:val="00D558E0"/>
    <w:rsid w:val="00D63136"/>
    <w:rsid w:val="00D708B3"/>
    <w:rsid w:val="00D71C8D"/>
    <w:rsid w:val="00D726E6"/>
    <w:rsid w:val="00D72985"/>
    <w:rsid w:val="00D7788F"/>
    <w:rsid w:val="00D8037F"/>
    <w:rsid w:val="00D82A6F"/>
    <w:rsid w:val="00D84EF5"/>
    <w:rsid w:val="00D873B9"/>
    <w:rsid w:val="00D91A51"/>
    <w:rsid w:val="00D94A80"/>
    <w:rsid w:val="00DA1270"/>
    <w:rsid w:val="00DA1AD0"/>
    <w:rsid w:val="00DB13DA"/>
    <w:rsid w:val="00DB2155"/>
    <w:rsid w:val="00DB3A90"/>
    <w:rsid w:val="00DB4032"/>
    <w:rsid w:val="00DB5279"/>
    <w:rsid w:val="00DB703C"/>
    <w:rsid w:val="00DB7C6A"/>
    <w:rsid w:val="00DC26AB"/>
    <w:rsid w:val="00DD0C8D"/>
    <w:rsid w:val="00DD3BA2"/>
    <w:rsid w:val="00DD7243"/>
    <w:rsid w:val="00DE1FF2"/>
    <w:rsid w:val="00DE36C7"/>
    <w:rsid w:val="00DF123A"/>
    <w:rsid w:val="00DF125F"/>
    <w:rsid w:val="00DF46E6"/>
    <w:rsid w:val="00DF4CC0"/>
    <w:rsid w:val="00DF507A"/>
    <w:rsid w:val="00DF5AEF"/>
    <w:rsid w:val="00E006BF"/>
    <w:rsid w:val="00E0352C"/>
    <w:rsid w:val="00E142D6"/>
    <w:rsid w:val="00E20AAE"/>
    <w:rsid w:val="00E22553"/>
    <w:rsid w:val="00E24A80"/>
    <w:rsid w:val="00E25F4C"/>
    <w:rsid w:val="00E3197E"/>
    <w:rsid w:val="00E32260"/>
    <w:rsid w:val="00E33CF8"/>
    <w:rsid w:val="00E36FE1"/>
    <w:rsid w:val="00E4787C"/>
    <w:rsid w:val="00E4788C"/>
    <w:rsid w:val="00E52165"/>
    <w:rsid w:val="00E60E91"/>
    <w:rsid w:val="00E61837"/>
    <w:rsid w:val="00E65572"/>
    <w:rsid w:val="00E70BB5"/>
    <w:rsid w:val="00E7251A"/>
    <w:rsid w:val="00E73460"/>
    <w:rsid w:val="00E74121"/>
    <w:rsid w:val="00E74510"/>
    <w:rsid w:val="00E81FE9"/>
    <w:rsid w:val="00E82CBD"/>
    <w:rsid w:val="00E919F4"/>
    <w:rsid w:val="00EA012A"/>
    <w:rsid w:val="00EA1533"/>
    <w:rsid w:val="00EB1D58"/>
    <w:rsid w:val="00EB4F7F"/>
    <w:rsid w:val="00EB6EE2"/>
    <w:rsid w:val="00EC0169"/>
    <w:rsid w:val="00EC660F"/>
    <w:rsid w:val="00EC6C85"/>
    <w:rsid w:val="00ED3C4F"/>
    <w:rsid w:val="00ED4B6C"/>
    <w:rsid w:val="00EE2753"/>
    <w:rsid w:val="00EE3557"/>
    <w:rsid w:val="00EE6BCE"/>
    <w:rsid w:val="00EF4B17"/>
    <w:rsid w:val="00F000DD"/>
    <w:rsid w:val="00F055BB"/>
    <w:rsid w:val="00F3268A"/>
    <w:rsid w:val="00F37470"/>
    <w:rsid w:val="00F4013C"/>
    <w:rsid w:val="00F5116D"/>
    <w:rsid w:val="00F5743D"/>
    <w:rsid w:val="00F61434"/>
    <w:rsid w:val="00F61DC0"/>
    <w:rsid w:val="00F63B4F"/>
    <w:rsid w:val="00F65101"/>
    <w:rsid w:val="00F677ED"/>
    <w:rsid w:val="00F71452"/>
    <w:rsid w:val="00F82E67"/>
    <w:rsid w:val="00F86A4E"/>
    <w:rsid w:val="00F877AF"/>
    <w:rsid w:val="00F95480"/>
    <w:rsid w:val="00F969EA"/>
    <w:rsid w:val="00FA0976"/>
    <w:rsid w:val="00FA32BD"/>
    <w:rsid w:val="00FA4BD0"/>
    <w:rsid w:val="00FA78E6"/>
    <w:rsid w:val="00FB0F65"/>
    <w:rsid w:val="00FB588F"/>
    <w:rsid w:val="00FC5175"/>
    <w:rsid w:val="00FC5219"/>
    <w:rsid w:val="00FD2003"/>
    <w:rsid w:val="00FD3890"/>
    <w:rsid w:val="00FD68EA"/>
    <w:rsid w:val="00FE18C2"/>
    <w:rsid w:val="00FE4E6C"/>
    <w:rsid w:val="00FE6BDA"/>
    <w:rsid w:val="00FE775C"/>
    <w:rsid w:val="00FE7FB1"/>
    <w:rsid w:val="00FF0EE0"/>
    <w:rsid w:val="00FF155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A7924C-EEEF-4E67-A9C5-C7C603A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08B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2BC5"/>
    <w:pPr>
      <w:keepNext/>
      <w:spacing w:line="360" w:lineRule="auto"/>
      <w:jc w:val="both"/>
      <w:outlineLvl w:val="0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7203C"/>
    <w:pPr>
      <w:keepNext/>
      <w:numPr>
        <w:numId w:val="8"/>
      </w:numPr>
      <w:spacing w:line="360" w:lineRule="auto"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2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E2BC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7203C"/>
    <w:rPr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2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E708E"/>
    <w:pPr>
      <w:jc w:val="center"/>
    </w:pPr>
    <w:rPr>
      <w:b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E708E"/>
    <w:rPr>
      <w:b/>
      <w:sz w:val="24"/>
    </w:rPr>
  </w:style>
  <w:style w:type="character" w:styleId="Enfasigrassetto">
    <w:name w:val="Strong"/>
    <w:uiPriority w:val="22"/>
    <w:qFormat/>
    <w:rsid w:val="005E708E"/>
    <w:rPr>
      <w:b/>
      <w:bCs/>
    </w:r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237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2371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138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esto">
    <w:name w:val="art-testo"/>
    <w:basedOn w:val="Normale"/>
    <w:rsid w:val="00237138"/>
    <w:pPr>
      <w:jc w:val="both"/>
    </w:pPr>
    <w:rPr>
      <w:snapToGrid w:val="0"/>
      <w:szCs w:val="20"/>
    </w:rPr>
  </w:style>
  <w:style w:type="paragraph" w:styleId="Corpodeltesto2">
    <w:name w:val="Body Text 2"/>
    <w:basedOn w:val="Normale"/>
    <w:link w:val="Corpodeltesto2Carattere"/>
    <w:semiHidden/>
    <w:rsid w:val="00237138"/>
    <w:pPr>
      <w:tabs>
        <w:tab w:val="left" w:pos="720"/>
        <w:tab w:val="left" w:pos="1296"/>
      </w:tabs>
      <w:spacing w:line="240" w:lineRule="exact"/>
      <w:ind w:right="-144"/>
      <w:jc w:val="both"/>
    </w:pPr>
    <w:rPr>
      <w:rFonts w:ascii="Garamond" w:hAnsi="Garamond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7138"/>
    <w:rPr>
      <w:rFonts w:ascii="Garamond" w:hAnsi="Garamond"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237138"/>
    <w:pPr>
      <w:spacing w:line="360" w:lineRule="auto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37138"/>
    <w:rPr>
      <w:sz w:val="2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237138"/>
    <w:pPr>
      <w:spacing w:line="360" w:lineRule="atLeast"/>
      <w:ind w:left="20"/>
      <w:jc w:val="both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37138"/>
    <w:rPr>
      <w:sz w:val="22"/>
      <w:lang w:eastAsia="it-IT"/>
    </w:rPr>
  </w:style>
  <w:style w:type="paragraph" w:customStyle="1" w:styleId="BodyText31">
    <w:name w:val="Body Text 31"/>
    <w:basedOn w:val="Normale"/>
    <w:rsid w:val="00237138"/>
    <w:pPr>
      <w:spacing w:line="360" w:lineRule="atLeast"/>
      <w:jc w:val="both"/>
    </w:pPr>
    <w:rPr>
      <w:rFonts w:ascii="New York" w:hAnsi="New York"/>
      <w:sz w:val="22"/>
      <w:szCs w:val="20"/>
    </w:rPr>
  </w:style>
  <w:style w:type="paragraph" w:styleId="NormaleWeb">
    <w:name w:val="Normal (Web)"/>
    <w:basedOn w:val="Normale"/>
    <w:unhideWhenUsed/>
    <w:rsid w:val="00237138"/>
    <w:pPr>
      <w:spacing w:before="100" w:beforeAutospacing="1" w:after="100" w:afterAutospacing="1"/>
    </w:pPr>
  </w:style>
  <w:style w:type="paragraph" w:customStyle="1" w:styleId="Style1">
    <w:name w:val="Style1"/>
    <w:basedOn w:val="Titolo1"/>
    <w:link w:val="Style1Char"/>
    <w:qFormat/>
    <w:rsid w:val="00237138"/>
    <w:rPr>
      <w:b/>
    </w:rPr>
  </w:style>
  <w:style w:type="character" w:customStyle="1" w:styleId="Style1Char">
    <w:name w:val="Style1 Char"/>
    <w:basedOn w:val="Titolo1Carattere"/>
    <w:link w:val="Style1"/>
    <w:rsid w:val="00237138"/>
    <w:rPr>
      <w:b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20AA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20AAE"/>
    <w:rPr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E2BC5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173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6173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61735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A617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35"/>
    <w:rPr>
      <w:rFonts w:ascii="Tahoma" w:hAnsi="Tahoma" w:cs="Tahom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E77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E775C"/>
    <w:rPr>
      <w:sz w:val="24"/>
      <w:szCs w:val="24"/>
      <w:lang w:eastAsia="it-IT"/>
    </w:rPr>
  </w:style>
  <w:style w:type="paragraph" w:styleId="Elenco">
    <w:name w:val="List"/>
    <w:basedOn w:val="Normale"/>
    <w:rsid w:val="003F3F09"/>
    <w:pPr>
      <w:ind w:left="283" w:hanging="283"/>
    </w:pPr>
  </w:style>
  <w:style w:type="paragraph" w:customStyle="1" w:styleId="BodyTextIndent31">
    <w:name w:val="Body Text Indent 31"/>
    <w:basedOn w:val="Normale"/>
    <w:rsid w:val="00E60E91"/>
    <w:pPr>
      <w:spacing w:line="360" w:lineRule="auto"/>
      <w:ind w:left="360" w:hanging="360"/>
      <w:jc w:val="both"/>
    </w:pPr>
    <w:rPr>
      <w:szCs w:val="20"/>
    </w:rPr>
  </w:style>
  <w:style w:type="paragraph" w:customStyle="1" w:styleId="TESTO">
    <w:name w:val="TESTO"/>
    <w:rsid w:val="00AD3DAF"/>
    <w:pPr>
      <w:autoSpaceDE w:val="0"/>
      <w:autoSpaceDN w:val="0"/>
      <w:adjustRightInd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53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535D"/>
    <w:rPr>
      <w:sz w:val="24"/>
      <w:szCs w:val="24"/>
      <w:lang w:eastAsia="it-IT"/>
    </w:rPr>
  </w:style>
  <w:style w:type="character" w:customStyle="1" w:styleId="descrizione">
    <w:name w:val="descrizione"/>
    <w:basedOn w:val="Carpredefinitoparagrafo"/>
    <w:rsid w:val="00F677ED"/>
  </w:style>
  <w:style w:type="paragraph" w:styleId="Puntoelenco2">
    <w:name w:val="List Bullet 2"/>
    <w:basedOn w:val="Normale"/>
    <w:semiHidden/>
    <w:rsid w:val="00F055BB"/>
    <w:pPr>
      <w:numPr>
        <w:numId w:val="6"/>
      </w:numPr>
    </w:pPr>
  </w:style>
  <w:style w:type="paragraph" w:customStyle="1" w:styleId="BodyText21">
    <w:name w:val="Body Text 21"/>
    <w:basedOn w:val="Normale"/>
    <w:rsid w:val="00F055BB"/>
    <w:pPr>
      <w:widowControl w:val="0"/>
    </w:pPr>
    <w:rPr>
      <w:szCs w:val="20"/>
    </w:rPr>
  </w:style>
  <w:style w:type="paragraph" w:customStyle="1" w:styleId="Corpotesto1">
    <w:name w:val="Corpo testo1"/>
    <w:basedOn w:val="Normale"/>
    <w:rsid w:val="00F055BB"/>
    <w:rPr>
      <w:rFonts w:ascii="CG Times (W1)" w:hAnsi="CG Times (W1)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450B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mia">
    <w:name w:val="tab_mia"/>
    <w:basedOn w:val="Normale"/>
    <w:rsid w:val="00673422"/>
    <w:pPr>
      <w:keepNext/>
      <w:keepLines/>
      <w:suppressLineNumbers/>
      <w:tabs>
        <w:tab w:val="left" w:pos="284"/>
        <w:tab w:val="decimal" w:pos="1418"/>
        <w:tab w:val="left" w:leader="dot" w:pos="3969"/>
      </w:tabs>
      <w:jc w:val="both"/>
    </w:pPr>
    <w:rPr>
      <w:rFonts w:ascii="CG Times (WN)" w:hAnsi="CG Times (WN)"/>
      <w:sz w:val="20"/>
      <w:szCs w:val="20"/>
    </w:rPr>
  </w:style>
  <w:style w:type="paragraph" w:customStyle="1" w:styleId="art-comma">
    <w:name w:val="art-comma"/>
    <w:basedOn w:val="Normale"/>
    <w:rsid w:val="00AA6099"/>
    <w:pPr>
      <w:ind w:left="709" w:hanging="709"/>
      <w:jc w:val="both"/>
    </w:pPr>
    <w:rPr>
      <w:snapToGrid w:val="0"/>
    </w:rPr>
  </w:style>
  <w:style w:type="paragraph" w:customStyle="1" w:styleId="BodyTextIndent21">
    <w:name w:val="Body Text Indent 21"/>
    <w:basedOn w:val="Normale"/>
    <w:rsid w:val="00F3268A"/>
    <w:pPr>
      <w:spacing w:line="360" w:lineRule="auto"/>
      <w:ind w:left="2124" w:firstLine="3"/>
      <w:jc w:val="both"/>
    </w:pPr>
    <w:rPr>
      <w:sz w:val="22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E12A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E12A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E12A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E12A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E12A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E12A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6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6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61C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6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61C"/>
    <w:rPr>
      <w:b/>
      <w:bCs/>
      <w:lang w:eastAsia="it-IT"/>
    </w:rPr>
  </w:style>
  <w:style w:type="paragraph" w:customStyle="1" w:styleId="Default">
    <w:name w:val="Default"/>
    <w:rsid w:val="005F106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52257B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4FFA-4B12-4720-9476-D9D50BDA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682</Words>
  <Characters>3891</Characters>
  <Application>Microsoft Office Word</Application>
  <DocSecurity>8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Giannone</dc:creator>
  <cp:lastModifiedBy>Coppola Mario</cp:lastModifiedBy>
  <cp:revision>8</cp:revision>
  <cp:lastPrinted>2017-07-25T15:32:00Z</cp:lastPrinted>
  <dcterms:created xsi:type="dcterms:W3CDTF">2017-07-25T13:52:00Z</dcterms:created>
  <dcterms:modified xsi:type="dcterms:W3CDTF">2017-09-22T14:47:00Z</dcterms:modified>
</cp:coreProperties>
</file>