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858FA06" w14:textId="1204D731" w:rsidR="00FC491A" w:rsidRDefault="009E7BFF" w:rsidP="009E7BFF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Pr="009E7BFF">
        <w:rPr>
          <w:rFonts w:ascii="Arial" w:hAnsi="Arial" w:cs="Arial"/>
          <w:b/>
          <w:bCs/>
        </w:rPr>
        <w:t>Procedura negoziata per l’affidamento del servizio di noleggio, in modalità “all inclusive”, di apparati multifunzione, per la durata di 39 mesi.</w:t>
      </w:r>
    </w:p>
    <w:p w14:paraId="65D35496" w14:textId="7E489350" w:rsidR="00287085" w:rsidRPr="00182F1A" w:rsidRDefault="00FC491A" w:rsidP="009E7BFF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9E7BFF" w:rsidRPr="009E7BFF">
        <w:rPr>
          <w:rFonts w:ascii="Arial" w:hAnsi="Arial" w:cs="Arial"/>
          <w:b/>
          <w:sz w:val="20"/>
          <w:szCs w:val="20"/>
        </w:rPr>
        <w:t>7227242CC2</w:t>
      </w:r>
      <w:r w:rsidR="009E7BFF">
        <w:rPr>
          <w:rFonts w:ascii="Arial" w:hAnsi="Arial" w:cs="Arial"/>
          <w:b/>
          <w:sz w:val="20"/>
          <w:szCs w:val="20"/>
        </w:rPr>
        <w:tab/>
        <w:t xml:space="preserve">   </w:t>
      </w:r>
      <w:r w:rsidR="009E7BFF" w:rsidRPr="009E7BFF">
        <w:rPr>
          <w:rFonts w:ascii="Arial" w:hAnsi="Arial" w:cs="Arial"/>
          <w:b/>
          <w:sz w:val="20"/>
          <w:szCs w:val="20"/>
        </w:rPr>
        <w:t>R.A. 076/17/PN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</w:r>
            <w:r w:rsidR="000360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3975DD46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4C7B5FBC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360BD">
        <w:rPr>
          <w:rFonts w:ascii="Arial" w:hAnsi="Arial" w:cs="Arial"/>
          <w:sz w:val="20"/>
          <w:szCs w:val="20"/>
        </w:rPr>
      </w:r>
      <w:r w:rsidR="000360B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360BD">
        <w:rPr>
          <w:rFonts w:ascii="Arial" w:hAnsi="Arial" w:cs="Arial"/>
          <w:sz w:val="20"/>
          <w:szCs w:val="20"/>
        </w:rPr>
      </w:r>
      <w:r w:rsidR="000360B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360BD">
        <w:rPr>
          <w:rFonts w:ascii="Arial" w:hAnsi="Arial" w:cs="Arial"/>
          <w:sz w:val="20"/>
          <w:szCs w:val="20"/>
        </w:rPr>
      </w:r>
      <w:r w:rsidR="000360B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360BD">
        <w:rPr>
          <w:rFonts w:ascii="Arial" w:hAnsi="Arial" w:cs="Arial"/>
          <w:sz w:val="20"/>
          <w:szCs w:val="20"/>
        </w:rPr>
      </w:r>
      <w:r w:rsidR="000360B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360BD">
        <w:rPr>
          <w:rFonts w:ascii="Arial" w:hAnsi="Arial" w:cs="Arial"/>
          <w:sz w:val="20"/>
          <w:szCs w:val="20"/>
        </w:rPr>
      </w:r>
      <w:r w:rsidR="000360B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360BD">
        <w:rPr>
          <w:rFonts w:ascii="Arial" w:hAnsi="Arial" w:cs="Arial"/>
          <w:sz w:val="20"/>
          <w:szCs w:val="20"/>
        </w:rPr>
      </w:r>
      <w:r w:rsidR="000360B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521B32FE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19DFFD95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1F2533C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20BA260E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0E081834" w14:textId="25010E95" w:rsidR="00BC6AB1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Coni Servizi procederà secondo quanto previsto all’art. 80, comma 12, del </w:t>
      </w:r>
      <w:r w:rsidR="009E7BFF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50/2016.</w:t>
      </w:r>
    </w:p>
    <w:p w14:paraId="34993AFA" w14:textId="77777777" w:rsidR="009E7BFF" w:rsidRPr="009E7BFF" w:rsidRDefault="009E7BFF" w:rsidP="009E7BFF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360BD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360BD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PHFeOeDlbfmnWUQAyeBpL6yYndeekH5OP/eyFnVoJtW2B0RfPdFEcRZW0/o0q45IFKZUg/UOt17mS0+iRsHnQA==" w:salt="nhEa8UltbLhiX1VV7PgDy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60BD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E7BF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9D1E-9AE9-42BF-AA6C-57C6E298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</cp:revision>
  <cp:lastPrinted>2016-05-25T07:51:00Z</cp:lastPrinted>
  <dcterms:created xsi:type="dcterms:W3CDTF">2017-10-06T14:08:00Z</dcterms:created>
  <dcterms:modified xsi:type="dcterms:W3CDTF">2017-10-06T14:08:00Z</dcterms:modified>
</cp:coreProperties>
</file>