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D1CCEE3" w14:textId="77777777" w:rsidR="005E2CF1" w:rsidRPr="005E2CF1" w:rsidRDefault="005E2CF1" w:rsidP="005E2CF1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5E2CF1">
        <w:rPr>
          <w:rFonts w:ascii="Arial" w:hAnsi="Arial" w:cs="Arial"/>
          <w:b/>
          <w:bCs/>
        </w:rPr>
        <w:t>Procedura negoziata per l’affidamento dei servizi di Accoglienza, Accompagnamento, Gestione Accessi e servizi accessori per supporto operativo a manifestazioni ed eventi sportivi, non sportivi, istituzionali e vari.</w:t>
      </w:r>
    </w:p>
    <w:p w14:paraId="0539DF2B" w14:textId="77777777" w:rsidR="005E2CF1" w:rsidRPr="005E2CF1" w:rsidRDefault="005E2CF1" w:rsidP="005E2CF1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5E2CF1">
        <w:rPr>
          <w:rFonts w:ascii="Arial" w:hAnsi="Arial" w:cs="Arial"/>
          <w:b/>
          <w:bCs/>
        </w:rPr>
        <w:t>CIG 73500805E4</w:t>
      </w:r>
    </w:p>
    <w:p w14:paraId="6796DF40" w14:textId="356B1380" w:rsidR="00287085" w:rsidRPr="00182F1A" w:rsidRDefault="005E2CF1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5E2CF1">
        <w:rPr>
          <w:rFonts w:ascii="Arial" w:hAnsi="Arial" w:cs="Arial"/>
          <w:b/>
          <w:bCs/>
        </w:rPr>
        <w:t>R.A. 002/18/PN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</w:r>
            <w:r w:rsidR="005E2CF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27379EE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050A0D">
        <w:trPr>
          <w:trHeight w:val="515"/>
          <w:jc w:val="right"/>
        </w:trPr>
        <w:tc>
          <w:tcPr>
            <w:tcW w:w="6182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050A0D">
        <w:trPr>
          <w:trHeight w:val="515"/>
          <w:jc w:val="right"/>
        </w:trPr>
        <w:tc>
          <w:tcPr>
            <w:tcW w:w="6182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050A0D">
        <w:trPr>
          <w:trHeight w:val="515"/>
          <w:jc w:val="right"/>
        </w:trPr>
        <w:tc>
          <w:tcPr>
            <w:tcW w:w="6182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050A0D">
        <w:trPr>
          <w:trHeight w:val="515"/>
          <w:jc w:val="right"/>
        </w:trPr>
        <w:tc>
          <w:tcPr>
            <w:tcW w:w="6182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050A0D">
        <w:trPr>
          <w:trHeight w:val="515"/>
          <w:jc w:val="right"/>
        </w:trPr>
        <w:tc>
          <w:tcPr>
            <w:tcW w:w="6182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050A0D">
        <w:trPr>
          <w:trHeight w:val="515"/>
          <w:jc w:val="right"/>
        </w:trPr>
        <w:tc>
          <w:tcPr>
            <w:tcW w:w="6182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050A0D">
        <w:trPr>
          <w:trHeight w:val="515"/>
          <w:jc w:val="right"/>
        </w:trPr>
        <w:tc>
          <w:tcPr>
            <w:tcW w:w="6182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7777777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E2CF1">
        <w:rPr>
          <w:rFonts w:ascii="Arial" w:hAnsi="Arial" w:cs="Arial"/>
          <w:sz w:val="20"/>
          <w:szCs w:val="20"/>
        </w:rPr>
      </w:r>
      <w:r w:rsidR="005E2CF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3AA60131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5E2CF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5E2CF1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5E2CF1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5E2CF1" w:rsidRDefault="001536F5" w:rsidP="005E2CF1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E2CF1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5E2CF1">
        <w:rPr>
          <w:rFonts w:ascii="Arial" w:hAnsi="Arial" w:cs="Arial"/>
          <w:sz w:val="20"/>
          <w:szCs w:val="20"/>
        </w:rPr>
        <w:t>;</w:t>
      </w:r>
    </w:p>
    <w:p w14:paraId="7DAAE8A9" w14:textId="4A50C133" w:rsidR="001536F5" w:rsidRDefault="001536F5" w:rsidP="005E2CF1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E2CF1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5E2CF1">
        <w:rPr>
          <w:rFonts w:ascii="Arial" w:hAnsi="Arial" w:cs="Arial"/>
          <w:sz w:val="20"/>
          <w:szCs w:val="20"/>
        </w:rPr>
        <w:t xml:space="preserve">, </w:t>
      </w:r>
      <w:r w:rsidRPr="005E2CF1">
        <w:rPr>
          <w:rFonts w:ascii="Arial" w:hAnsi="Arial" w:cs="Arial"/>
          <w:sz w:val="20"/>
          <w:szCs w:val="20"/>
        </w:rPr>
        <w:t xml:space="preserve">che possono avere influito o influire sia 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5E2CF1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5E2CF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54BDAD14" w:rsidR="00851076" w:rsidRPr="005E2CF1" w:rsidRDefault="00851076" w:rsidP="005E2CF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E2CF1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5E2CF1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5E2CF1">
          <w:t>http://www.coni.it/images/documenti/coniservizi/codice_etico_2012.pdf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5E2CF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5E2CF1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80, comma 12, del D.Lgs. 50/2016.</w:t>
      </w:r>
    </w:p>
    <w:p w14:paraId="145BCA14" w14:textId="7998D552" w:rsidR="003F3540" w:rsidRPr="005E2CF1" w:rsidRDefault="003F3540" w:rsidP="005E2CF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E2CF1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50AA4A9" w14:textId="77777777" w:rsidR="003F3540" w:rsidRDefault="003F3540" w:rsidP="005E2CF1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F21838" w:rsidRDefault="00F21838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F21838" w:rsidRDefault="00F218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7FF151" w:rsidR="00F21838" w:rsidRPr="00F900A4" w:rsidRDefault="00F2183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2CF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E2CF1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F21838" w:rsidRDefault="00F21838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F21838" w:rsidRDefault="00F21838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7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8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4"/>
  </w:num>
  <w:num w:numId="28">
    <w:abstractNumId w:val="63"/>
  </w:num>
  <w:num w:numId="29">
    <w:abstractNumId w:val="62"/>
  </w:num>
  <w:num w:numId="30">
    <w:abstractNumId w:val="20"/>
  </w:num>
  <w:num w:numId="31">
    <w:abstractNumId w:val="65"/>
  </w:num>
  <w:num w:numId="32">
    <w:abstractNumId w:val="60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9"/>
  </w:num>
  <w:num w:numId="46">
    <w:abstractNumId w:val="61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otms44CPFiu3OBF+XRCf90bpI0WrbviSJsUHfj61fLamGlHQsw5PvOlsyPNSPWMbizofGtv7j/0AJ3M1FwE6Zg==" w:salt="smr1ev0Kgd6vp5apIZhG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2CF1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9E6F-81CC-4A9D-8FB6-6AE0423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</cp:revision>
  <cp:lastPrinted>2016-05-25T07:51:00Z</cp:lastPrinted>
  <dcterms:created xsi:type="dcterms:W3CDTF">2018-01-08T17:19:00Z</dcterms:created>
  <dcterms:modified xsi:type="dcterms:W3CDTF">2018-02-02T14:00:00Z</dcterms:modified>
</cp:coreProperties>
</file>