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370F21" w:rsidRPr="00370F21" w:rsidRDefault="00302DC2" w:rsidP="00370F21">
      <w:pPr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6104B"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370F21">
        <w:rPr>
          <w:rFonts w:ascii="Arial" w:hAnsi="Arial" w:cs="Arial"/>
          <w:b/>
          <w:bCs/>
        </w:rPr>
        <w:t xml:space="preserve"> </w:t>
      </w:r>
      <w:r w:rsidR="00370F21" w:rsidRPr="00370F21">
        <w:rPr>
          <w:rFonts w:ascii="Arial" w:hAnsi="Arial" w:cs="Arial"/>
          <w:b/>
          <w:bCs/>
        </w:rPr>
        <w:t>procedura negoziata, in modalità telematica, relativa all’affidamento dei lavori di realizzazione e manutenzione ordinaria e straordinaria dei sistemi passivi in rame e fibra ottica ed attivi di rete locale e di campus presso le sedi centrali e periferiche del CONI distribuite sul territorio nazionale per un periodo di 24 mesi. R.A. 030/18/PN.  CIG: 7519506CA4.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</w:r>
            <w:r w:rsidR="000B0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p w:rsidR="00ED0CFF" w:rsidRDefault="00ED0CFF" w:rsidP="00ED0CFF">
      <w:pPr>
        <w:spacing w:before="120" w:after="6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D0CFF" w:rsidRPr="00FC2D06" w:rsidRDefault="00ED0CFF" w:rsidP="00ED0CFF">
      <w:pPr>
        <w:spacing w:before="120" w:after="60"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0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852"/>
        <w:gridCol w:w="1418"/>
        <w:gridCol w:w="1731"/>
        <w:gridCol w:w="1245"/>
        <w:gridCol w:w="1418"/>
        <w:gridCol w:w="1246"/>
      </w:tblGrid>
      <w:tr w:rsidR="00ED0CFF" w:rsidRPr="00182F1A" w:rsidTr="00ED0CFF">
        <w:tc>
          <w:tcPr>
            <w:tcW w:w="1956" w:type="dxa"/>
            <w:gridSpan w:val="2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418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731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245" w:type="dxa"/>
            <w:shd w:val="clear" w:color="auto" w:fill="00529E"/>
            <w:vAlign w:val="center"/>
          </w:tcPr>
          <w:p w:rsidR="00ED0CFF" w:rsidRPr="00182F1A" w:rsidRDefault="00ED0CFF" w:rsidP="00ED0CF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  <w:tc>
          <w:tcPr>
            <w:tcW w:w="1418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246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104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0" w:type="dxa"/>
            <w:gridSpan w:val="6"/>
            <w:vAlign w:val="center"/>
          </w:tcPr>
          <w:p w:rsidR="00ED0CFF" w:rsidRPr="00182F1A" w:rsidRDefault="00ED0CFF" w:rsidP="00ED0CFF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D0CFF" w:rsidRPr="00182F1A" w:rsidTr="00ED0CFF">
        <w:trPr>
          <w:trHeight w:val="567"/>
        </w:trPr>
        <w:tc>
          <w:tcPr>
            <w:tcW w:w="1104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0" w:type="dxa"/>
            <w:gridSpan w:val="6"/>
            <w:vAlign w:val="center"/>
          </w:tcPr>
          <w:p w:rsidR="00ED0CFF" w:rsidRPr="00182F1A" w:rsidRDefault="00ED0CFF" w:rsidP="00ED0CFF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B08EA">
        <w:rPr>
          <w:rFonts w:ascii="Arial" w:hAnsi="Arial" w:cs="Arial"/>
          <w:sz w:val="20"/>
          <w:szCs w:val="20"/>
        </w:rPr>
      </w:r>
      <w:r w:rsidR="000B08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B08EA">
        <w:rPr>
          <w:rFonts w:ascii="Arial" w:hAnsi="Arial" w:cs="Arial"/>
          <w:sz w:val="20"/>
          <w:szCs w:val="20"/>
        </w:rPr>
      </w:r>
      <w:r w:rsidR="000B08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B08EA">
        <w:rPr>
          <w:rFonts w:ascii="Arial" w:hAnsi="Arial" w:cs="Arial"/>
          <w:sz w:val="20"/>
          <w:szCs w:val="20"/>
        </w:rPr>
      </w:r>
      <w:r w:rsidR="000B08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B08EA">
        <w:rPr>
          <w:rFonts w:ascii="Arial" w:hAnsi="Arial" w:cs="Arial"/>
          <w:sz w:val="20"/>
          <w:szCs w:val="20"/>
        </w:rPr>
      </w:r>
      <w:r w:rsidR="000B08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dal</w:t>
      </w:r>
      <w:r w:rsidR="001D462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 Consorzi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o di cui all’</w:t>
      </w:r>
      <w:r w:rsidR="00B25DFA" w:rsidRPr="003C187B">
        <w:rPr>
          <w:rFonts w:ascii="Arial" w:hAnsi="Arial" w:cs="Arial"/>
          <w:b/>
          <w:i/>
          <w:sz w:val="20"/>
          <w:szCs w:val="20"/>
          <w:u w:val="single"/>
        </w:rPr>
        <w:t>art.</w:t>
      </w:r>
      <w:r w:rsidR="001D462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45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, comma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, lettera b) o c) del D.Lgs.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50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F22522" w:rsidRPr="003C187B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:rsidTr="00216457">
        <w:tc>
          <w:tcPr>
            <w:tcW w:w="2807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9327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216457">
        <w:trPr>
          <w:trHeight w:val="622"/>
        </w:trPr>
        <w:tc>
          <w:tcPr>
            <w:tcW w:w="9327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70F21" w:rsidRPr="00E726DB" w:rsidRDefault="00370F21" w:rsidP="00370F21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 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Pr="00E726DB">
        <w:rPr>
          <w:rFonts w:ascii="Arial" w:hAnsi="Arial" w:cs="Arial"/>
          <w:sz w:val="20"/>
          <w:szCs w:val="20"/>
        </w:rPr>
        <w:t xml:space="preserve"> </w:t>
      </w:r>
    </w:p>
    <w:p w:rsidR="00370F21" w:rsidRDefault="00370F21" w:rsidP="00370F21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370F21" w:rsidRPr="00182F1A" w:rsidRDefault="00370F21" w:rsidP="00370F21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370F21" w:rsidRPr="00182F1A" w:rsidTr="00370F21">
        <w:tc>
          <w:tcPr>
            <w:tcW w:w="5358" w:type="dxa"/>
            <w:shd w:val="clear" w:color="auto" w:fill="00529E"/>
            <w:vAlign w:val="center"/>
          </w:tcPr>
          <w:p w:rsidR="00370F21" w:rsidRPr="00182F1A" w:rsidRDefault="00370F21" w:rsidP="000B08EA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370F21" w:rsidRPr="00182F1A" w:rsidTr="00370F21">
        <w:tc>
          <w:tcPr>
            <w:tcW w:w="5358" w:type="dxa"/>
          </w:tcPr>
          <w:p w:rsidR="00370F21" w:rsidRPr="00182F1A" w:rsidRDefault="00370F21" w:rsidP="000B08EA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70F21" w:rsidRPr="00182F1A" w:rsidTr="00370F21">
        <w:tc>
          <w:tcPr>
            <w:tcW w:w="5358" w:type="dxa"/>
          </w:tcPr>
          <w:p w:rsidR="00370F21" w:rsidRPr="00182F1A" w:rsidRDefault="00370F21" w:rsidP="000B08EA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70F21" w:rsidRPr="00182F1A" w:rsidTr="00370F21">
        <w:tc>
          <w:tcPr>
            <w:tcW w:w="5358" w:type="dxa"/>
          </w:tcPr>
          <w:p w:rsidR="00370F21" w:rsidRPr="00182F1A" w:rsidRDefault="00370F21" w:rsidP="000B08EA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70F21" w:rsidRPr="00182F1A" w:rsidTr="00370F21">
        <w:tc>
          <w:tcPr>
            <w:tcW w:w="5358" w:type="dxa"/>
          </w:tcPr>
          <w:p w:rsidR="00370F21" w:rsidRPr="00182F1A" w:rsidRDefault="00370F21" w:rsidP="000B08EA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70F21" w:rsidRPr="00182F1A" w:rsidTr="00370F21">
        <w:tc>
          <w:tcPr>
            <w:tcW w:w="5358" w:type="dxa"/>
          </w:tcPr>
          <w:p w:rsidR="00370F21" w:rsidRPr="00182F1A" w:rsidRDefault="00370F21" w:rsidP="000B08EA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70F21" w:rsidRPr="00182F1A" w:rsidTr="00370F21">
        <w:tc>
          <w:tcPr>
            <w:tcW w:w="5358" w:type="dxa"/>
          </w:tcPr>
          <w:p w:rsidR="00370F21" w:rsidRPr="00182F1A" w:rsidRDefault="00370F21" w:rsidP="000B08EA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70F21" w:rsidRPr="00182F1A" w:rsidTr="00370F21">
        <w:tc>
          <w:tcPr>
            <w:tcW w:w="5358" w:type="dxa"/>
          </w:tcPr>
          <w:p w:rsidR="00370F21" w:rsidRPr="00182F1A" w:rsidRDefault="00370F21" w:rsidP="000B08EA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370F21" w:rsidRPr="00182F1A" w:rsidTr="00370F21">
        <w:tc>
          <w:tcPr>
            <w:tcW w:w="5358" w:type="dxa"/>
          </w:tcPr>
          <w:p w:rsidR="00370F21" w:rsidRPr="00182F1A" w:rsidRDefault="00370F21" w:rsidP="000B08EA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8D03F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8D03FC">
        <w:rPr>
          <w:rFonts w:ascii="Arial" w:hAnsi="Arial" w:cs="Arial"/>
          <w:sz w:val="20"/>
          <w:szCs w:val="20"/>
        </w:rPr>
        <w:t xml:space="preserve"> 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0A3DFA" w:rsidRDefault="001536F5" w:rsidP="000A3DFA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delle condizioni </w:t>
      </w:r>
      <w:r w:rsidR="000A3DFA" w:rsidRPr="000A3DFA">
        <w:rPr>
          <w:rFonts w:ascii="Arial" w:hAnsi="Arial" w:cs="Arial"/>
          <w:sz w:val="20"/>
          <w:szCs w:val="20"/>
        </w:rPr>
        <w:t>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</w:t>
      </w:r>
      <w:r w:rsidR="000A3DFA">
        <w:rPr>
          <w:rFonts w:ascii="Arial" w:hAnsi="Arial" w:cs="Arial"/>
          <w:sz w:val="20"/>
          <w:szCs w:val="20"/>
        </w:rPr>
        <w:t>evono essere eseguiti i lavori;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F21838" w:rsidRPr="000A3DFA" w:rsidRDefault="00851076" w:rsidP="000A3DF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B2220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976F61" w:rsidRPr="00976F61" w:rsidRDefault="00976F61" w:rsidP="00976F6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</w:t>
      </w:r>
      <w:r w:rsidR="00A077F7">
        <w:rPr>
          <w:rFonts w:ascii="Arial" w:hAnsi="Arial" w:cs="Arial"/>
          <w:sz w:val="20"/>
          <w:szCs w:val="20"/>
        </w:rPr>
        <w:t xml:space="preserve"> e s.m.i.</w:t>
      </w:r>
      <w:r w:rsidR="00216457">
        <w:rPr>
          <w:rFonts w:ascii="Arial" w:hAnsi="Arial" w:cs="Arial"/>
          <w:sz w:val="20"/>
          <w:szCs w:val="20"/>
        </w:rPr>
        <w:t>;</w:t>
      </w:r>
    </w:p>
    <w:p w:rsidR="00A077F7" w:rsidRPr="00A077F7" w:rsidRDefault="00A077F7" w:rsidP="00A077F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077F7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Servizi da me letta e conosciuta;</w:t>
      </w:r>
    </w:p>
    <w:p w:rsidR="003F3540" w:rsidRPr="00674766" w:rsidRDefault="003F3540" w:rsidP="00A077F7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64" w:rsidRDefault="00695C64" w:rsidP="00A6104B">
      <w:pPr>
        <w:spacing w:after="0" w:line="240" w:lineRule="auto"/>
      </w:pPr>
      <w:r>
        <w:separator/>
      </w:r>
    </w:p>
  </w:endnote>
  <w:endnote w:type="continuationSeparator" w:id="0">
    <w:p w:rsidR="00695C64" w:rsidRDefault="00695C6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08EA" w:rsidRPr="00F900A4" w:rsidRDefault="000B08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A2F4C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A2F4C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08EA" w:rsidRPr="0074638C" w:rsidRDefault="000B08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64" w:rsidRDefault="00695C64" w:rsidP="00A6104B">
      <w:pPr>
        <w:spacing w:after="0" w:line="240" w:lineRule="auto"/>
      </w:pPr>
      <w:r>
        <w:separator/>
      </w:r>
    </w:p>
  </w:footnote>
  <w:footnote w:type="continuationSeparator" w:id="0">
    <w:p w:rsidR="00695C64" w:rsidRDefault="00695C64" w:rsidP="00A6104B">
      <w:pPr>
        <w:spacing w:after="0" w:line="240" w:lineRule="auto"/>
      </w:pPr>
      <w:r>
        <w:continuationSeparator/>
      </w:r>
    </w:p>
  </w:footnote>
  <w:footnote w:id="1">
    <w:p w:rsidR="000B08EA" w:rsidRPr="00E726DB" w:rsidRDefault="000B08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B08EA" w:rsidRPr="00E726DB" w:rsidRDefault="000B08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0B08EA" w:rsidRPr="00E726DB" w:rsidRDefault="000B08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B08EA" w:rsidRPr="00E726DB" w:rsidRDefault="000B08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0B08EA" w:rsidRPr="00E726DB" w:rsidRDefault="000B08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0B08EA" w:rsidRPr="00E726DB" w:rsidRDefault="000B08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A" w:rsidRPr="00625D37" w:rsidRDefault="000B08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TVXBuyNDn/Fe4/F44FCRuTjcTsk=" w:salt="0NIYTlYDxrA8NysslgQkX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13C2A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1DD9"/>
    <w:rsid w:val="00074764"/>
    <w:rsid w:val="0007717C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3DFA"/>
    <w:rsid w:val="000A567F"/>
    <w:rsid w:val="000A64E4"/>
    <w:rsid w:val="000A6DBB"/>
    <w:rsid w:val="000A6F73"/>
    <w:rsid w:val="000B08EA"/>
    <w:rsid w:val="000B29F6"/>
    <w:rsid w:val="000B3A5B"/>
    <w:rsid w:val="000B43B6"/>
    <w:rsid w:val="000B4B0E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86540"/>
    <w:rsid w:val="0019345D"/>
    <w:rsid w:val="00193C47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145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37F4B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0F21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87B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06885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0E22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340A0"/>
    <w:rsid w:val="00640F57"/>
    <w:rsid w:val="00642057"/>
    <w:rsid w:val="0064228D"/>
    <w:rsid w:val="00642D28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C64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292E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432A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03FC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6F61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C636D"/>
    <w:rsid w:val="009D1157"/>
    <w:rsid w:val="009D18AF"/>
    <w:rsid w:val="009D283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7F7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76825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2F4C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1549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4E6F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02A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4496"/>
    <w:rsid w:val="00D75119"/>
    <w:rsid w:val="00D76C2E"/>
    <w:rsid w:val="00D80F6A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3745"/>
    <w:rsid w:val="00E342CB"/>
    <w:rsid w:val="00E36455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940"/>
    <w:rsid w:val="00EA6FC0"/>
    <w:rsid w:val="00EB00B9"/>
    <w:rsid w:val="00EB146B"/>
    <w:rsid w:val="00EB3A20"/>
    <w:rsid w:val="00EB4293"/>
    <w:rsid w:val="00EC40BC"/>
    <w:rsid w:val="00EC460E"/>
    <w:rsid w:val="00EC64F3"/>
    <w:rsid w:val="00EC65B2"/>
    <w:rsid w:val="00ED0CFF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7E8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AD2D-C376-451F-9745-14C67AD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27</cp:revision>
  <cp:lastPrinted>2016-05-25T07:51:00Z</cp:lastPrinted>
  <dcterms:created xsi:type="dcterms:W3CDTF">2018-01-08T17:19:00Z</dcterms:created>
  <dcterms:modified xsi:type="dcterms:W3CDTF">2018-07-18T09:15:00Z</dcterms:modified>
</cp:coreProperties>
</file>