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0" w:rsidRPr="00625D37" w:rsidRDefault="00972890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972890" w:rsidRPr="00BD6482" w:rsidRDefault="00972890" w:rsidP="00456403">
      <w:pPr>
        <w:tabs>
          <w:tab w:val="left" w:pos="360"/>
        </w:tabs>
        <w:spacing w:before="120"/>
        <w:ind w:left="1080" w:hanging="108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bookmarkStart w:id="0" w:name="OLE_LINK3"/>
      <w:bookmarkStart w:id="1" w:name="OLE_LINK4"/>
      <w:r w:rsidR="0046547B">
        <w:rPr>
          <w:rFonts w:ascii="Arial" w:hAnsi="Arial" w:cs="Arial"/>
          <w:b/>
        </w:rPr>
        <w:t>p</w:t>
      </w:r>
      <w:r w:rsidRPr="006E3261">
        <w:rPr>
          <w:rFonts w:ascii="Arial" w:hAnsi="Arial" w:cs="Arial"/>
          <w:b/>
        </w:rPr>
        <w:t xml:space="preserve">rocedura negoziata, in modalità telematica, relativa all’affidamento dei lavori </w:t>
      </w:r>
      <w:r w:rsidRPr="00A85981">
        <w:rPr>
          <w:rFonts w:ascii="Arial" w:hAnsi="Arial" w:cs="Arial"/>
          <w:b/>
        </w:rPr>
        <w:t xml:space="preserve">di  ristrutturazione edificio spogliatoio, tribuna e opere complementari dell’impianto </w:t>
      </w:r>
      <w:r>
        <w:rPr>
          <w:rFonts w:ascii="Arial" w:hAnsi="Arial" w:cs="Arial"/>
          <w:b/>
        </w:rPr>
        <w:t xml:space="preserve">sportivo capitolino denominato </w:t>
      </w:r>
      <w:r w:rsidRPr="00A85981">
        <w:rPr>
          <w:rFonts w:ascii="Arial" w:hAnsi="Arial" w:cs="Arial"/>
          <w:b/>
        </w:rPr>
        <w:t>“Stadio Pasquale Gi</w:t>
      </w:r>
      <w:r>
        <w:rPr>
          <w:rFonts w:ascii="Arial" w:hAnsi="Arial" w:cs="Arial"/>
          <w:b/>
        </w:rPr>
        <w:t>a</w:t>
      </w:r>
      <w:r w:rsidRPr="00A85981">
        <w:rPr>
          <w:rFonts w:ascii="Arial" w:hAnsi="Arial" w:cs="Arial"/>
          <w:b/>
        </w:rPr>
        <w:t>nnat</w:t>
      </w:r>
      <w:r>
        <w:rPr>
          <w:rFonts w:ascii="Arial" w:hAnsi="Arial" w:cs="Arial"/>
          <w:b/>
        </w:rPr>
        <w:t>t</w:t>
      </w:r>
      <w:r w:rsidRPr="00A85981">
        <w:rPr>
          <w:rFonts w:ascii="Arial" w:hAnsi="Arial" w:cs="Arial"/>
          <w:b/>
        </w:rPr>
        <w:t>asio – Stella Polare”  di Ostia Lido</w:t>
      </w:r>
      <w:r>
        <w:rPr>
          <w:rFonts w:ascii="Arial" w:hAnsi="Arial" w:cs="Arial"/>
          <w:b/>
        </w:rPr>
        <w:t xml:space="preserve">, </w:t>
      </w:r>
      <w:r w:rsidRPr="006E3261">
        <w:rPr>
          <w:rFonts w:ascii="Arial" w:hAnsi="Arial" w:cs="Arial"/>
          <w:b/>
        </w:rPr>
        <w:t xml:space="preserve">rientranti nell’ambito degli interventi finanziati dal fondo “Sport e Periferie”, istituito dall’art. 15 del D.L. 185/2015 recante “Misure urgenti per favorire la realizzazione di impianti sportivi nelle periferie urbane”, convertito con modificazioni dalla legge n. 9 del 22 gennaio 2016. </w:t>
      </w:r>
      <w:bookmarkEnd w:id="0"/>
      <w:bookmarkEnd w:id="1"/>
      <w:r w:rsidR="00456403" w:rsidRPr="00456403">
        <w:rPr>
          <w:rFonts w:ascii="Arial" w:hAnsi="Arial" w:cs="Arial"/>
          <w:b/>
          <w:lang w:val="en-GB"/>
        </w:rPr>
        <w:t>R.A.069/19/PN - CIG: 8107876EEC- CUP: J89H19000530005</w:t>
      </w:r>
    </w:p>
    <w:p w:rsidR="00972890" w:rsidRPr="00BD6482" w:rsidRDefault="00972890" w:rsidP="00111D5F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972890" w:rsidRPr="00182F1A" w:rsidTr="00F0345E">
        <w:tc>
          <w:tcPr>
            <w:tcW w:w="2523" w:type="dxa"/>
            <w:gridSpan w:val="5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531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72890" w:rsidRPr="00182F1A" w:rsidTr="00F0345E">
        <w:trPr>
          <w:trHeight w:val="502"/>
        </w:trPr>
        <w:tc>
          <w:tcPr>
            <w:tcW w:w="822" w:type="dxa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972890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972890" w:rsidRPr="00182F1A" w:rsidTr="00F0345E">
        <w:trPr>
          <w:trHeight w:val="502"/>
        </w:trPr>
        <w:tc>
          <w:tcPr>
            <w:tcW w:w="822" w:type="dxa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972890" w:rsidRPr="00182F1A" w:rsidRDefault="00972890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972890" w:rsidRPr="00182F1A" w:rsidRDefault="00972890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9894" w:type="dxa"/>
            <w:gridSpan w:val="19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106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972890" w:rsidRPr="00182F1A" w:rsidRDefault="00972890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F0345E">
        <w:tc>
          <w:tcPr>
            <w:tcW w:w="1106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2890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Telefono</w:t>
            </w:r>
          </w:p>
        </w:tc>
        <w:bookmarkStart w:id="3" w:name="Testo12"/>
        <w:tc>
          <w:tcPr>
            <w:tcW w:w="3356" w:type="dxa"/>
            <w:gridSpan w:val="8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266" w:type="dxa"/>
            <w:gridSpan w:val="2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Fax</w:t>
            </w:r>
          </w:p>
        </w:tc>
        <w:bookmarkStart w:id="4" w:name="Testo164"/>
        <w:tc>
          <w:tcPr>
            <w:tcW w:w="2458" w:type="dxa"/>
            <w:gridSpan w:val="5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972890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/>
                <w:sz w:val="24"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72890" w:rsidRPr="00182F1A" w:rsidRDefault="00972890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972890" w:rsidRPr="00182F1A" w:rsidRDefault="00972890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972890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5" w:name="Controllo73"/>
        <w:tc>
          <w:tcPr>
            <w:tcW w:w="435" w:type="dxa"/>
            <w:vMerge w:val="restart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54" w:type="dxa"/>
            <w:gridSpan w:val="3"/>
            <w:vMerge w:val="restart"/>
            <w:vAlign w:val="center"/>
          </w:tcPr>
          <w:p w:rsidR="00972890" w:rsidRPr="00182F1A" w:rsidRDefault="00972890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972890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6" w:name="Controllo74"/>
        <w:tc>
          <w:tcPr>
            <w:tcW w:w="435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990" w:type="dxa"/>
            <w:gridSpan w:val="6"/>
            <w:vAlign w:val="center"/>
          </w:tcPr>
          <w:p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182F1A" w:rsidTr="00F0345E">
        <w:trPr>
          <w:trHeight w:val="531"/>
        </w:trPr>
        <w:tc>
          <w:tcPr>
            <w:tcW w:w="469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972890" w:rsidRPr="00182F1A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7" w:name="Controllo104"/>
        <w:tc>
          <w:tcPr>
            <w:tcW w:w="567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972890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sto673"/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9" w:name="Controllo105"/>
        <w:tc>
          <w:tcPr>
            <w:tcW w:w="567" w:type="dxa"/>
            <w:vMerge w:val="restart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  <w:vMerge w:val="restart"/>
            <w:vAlign w:val="center"/>
          </w:tcPr>
          <w:p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0" w:name="Testo674"/>
        <w:tc>
          <w:tcPr>
            <w:tcW w:w="1842" w:type="dxa"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vMerge/>
            <w:vAlign w:val="center"/>
          </w:tcPr>
          <w:p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890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972890" w:rsidRPr="006B7D7B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972890" w:rsidRPr="00182F1A" w:rsidRDefault="00972890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11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972890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2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90" w:rsidRPr="00182F1A" w:rsidRDefault="00972890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972890" w:rsidRPr="00182F1A" w:rsidTr="00211303">
        <w:trPr>
          <w:trHeight w:val="543"/>
        </w:trPr>
        <w:tc>
          <w:tcPr>
            <w:tcW w:w="434" w:type="dxa"/>
            <w:vAlign w:val="center"/>
          </w:tcPr>
          <w:p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</w:r>
            <w:r w:rsidR="00CC4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972890" w:rsidRDefault="00972890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664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(nel caso in cui un soggetto ricopra più </w:t>
            </w: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Default="00972890" w:rsidP="00351E08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lastRenderedPageBreak/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</w:t>
      </w:r>
      <w:r>
        <w:rPr>
          <w:rFonts w:ascii="Arial" w:hAnsi="Arial" w:cs="Arial"/>
        </w:rPr>
        <w:t>/giuridica</w:t>
      </w:r>
      <w:r w:rsidRPr="00085CD5">
        <w:rPr>
          <w:rFonts w:ascii="Arial" w:hAnsi="Arial" w:cs="Arial"/>
        </w:rPr>
        <w:t>, o il socio di maggioranza</w:t>
      </w:r>
      <w:r>
        <w:rPr>
          <w:rFonts w:ascii="Arial" w:hAnsi="Arial" w:cs="Arial"/>
        </w:rPr>
        <w:t xml:space="preserve"> </w:t>
      </w:r>
      <w:r w:rsidRPr="00351E08">
        <w:rPr>
          <w:rFonts w:ascii="Arial" w:hAnsi="Arial" w:cs="Arial"/>
        </w:rPr>
        <w:t xml:space="preserve">persona fisica/giuridica </w:t>
      </w:r>
      <w:r w:rsidRPr="00085CD5">
        <w:rPr>
          <w:rFonts w:ascii="Arial" w:hAnsi="Arial" w:cs="Arial"/>
        </w:rPr>
        <w:t xml:space="preserve"> </w:t>
      </w:r>
      <w:r w:rsidRPr="000C6C3B">
        <w:rPr>
          <w:rFonts w:ascii="Arial" w:hAnsi="Arial" w:cs="Arial"/>
        </w:rPr>
        <w:t>in caso di società con un numero di soci pari o inferiore a quattro</w:t>
      </w:r>
      <w:r w:rsidRPr="00A1504F">
        <w:rPr>
          <w:rFonts w:ascii="Arial" w:hAnsi="Arial" w:cs="Arial"/>
        </w:rPr>
        <w:t xml:space="preserve">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65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46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80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181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BC715F">
        <w:trPr>
          <w:trHeight w:val="1083"/>
        </w:trPr>
        <w:tc>
          <w:tcPr>
            <w:tcW w:w="8901" w:type="dxa"/>
            <w:gridSpan w:val="5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16"/>
        </w:trPr>
        <w:tc>
          <w:tcPr>
            <w:tcW w:w="3940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:rsidTr="00DC639F">
        <w:trPr>
          <w:trHeight w:val="573"/>
        </w:trPr>
        <w:tc>
          <w:tcPr>
            <w:tcW w:w="8901" w:type="dxa"/>
            <w:gridSpan w:val="4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AA6082" w:rsidRDefault="00972890" w:rsidP="00C1754F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fisica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 xml:space="preserve"> soci: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:rsidTr="003361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Qualifica</w:t>
            </w:r>
          </w:p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:rsidTr="00336167">
        <w:trPr>
          <w:trHeight w:val="516"/>
        </w:trPr>
        <w:tc>
          <w:tcPr>
            <w:tcW w:w="18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336167">
        <w:trPr>
          <w:trHeight w:val="516"/>
        </w:trPr>
        <w:tc>
          <w:tcPr>
            <w:tcW w:w="18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AA6082" w:rsidRDefault="00972890" w:rsidP="00C1754F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</w:t>
      </w:r>
      <w:r>
        <w:rPr>
          <w:rFonts w:ascii="Arial" w:hAnsi="Arial" w:cs="Arial"/>
          <w:b/>
        </w:rPr>
        <w:t>giuridica</w:t>
      </w:r>
      <w:r w:rsidRPr="001536F5">
        <w:rPr>
          <w:rFonts w:ascii="Arial" w:hAnsi="Arial" w:cs="Arial"/>
          <w:b/>
        </w:rPr>
        <w:t xml:space="preserve">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giuridica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3415"/>
        <w:gridCol w:w="2626"/>
      </w:tblGrid>
      <w:tr w:rsidR="00972890" w:rsidRPr="00182F1A" w:rsidTr="00336167">
        <w:trPr>
          <w:trHeight w:val="567"/>
        </w:trPr>
        <w:tc>
          <w:tcPr>
            <w:tcW w:w="2914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Ragione sociale</w:t>
            </w:r>
          </w:p>
        </w:tc>
        <w:tc>
          <w:tcPr>
            <w:tcW w:w="3415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26" w:type="dxa"/>
            <w:shd w:val="clear" w:color="auto" w:fill="00529E"/>
            <w:vAlign w:val="center"/>
          </w:tcPr>
          <w:p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Partita IVA</w:t>
            </w:r>
          </w:p>
        </w:tc>
      </w:tr>
      <w:tr w:rsidR="00972890" w:rsidRPr="00182F1A" w:rsidTr="00336167">
        <w:trPr>
          <w:trHeight w:val="580"/>
        </w:trPr>
        <w:tc>
          <w:tcPr>
            <w:tcW w:w="29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336167">
        <w:trPr>
          <w:trHeight w:val="580"/>
        </w:trPr>
        <w:tc>
          <w:tcPr>
            <w:tcW w:w="2914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C1754F" w:rsidRDefault="00972890" w:rsidP="00CA00BA">
      <w:pPr>
        <w:pStyle w:val="Paragrafoelenco"/>
        <w:spacing w:before="120" w:after="6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72890" w:rsidRDefault="00972890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972890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1985" w:type="dxa"/>
            <w:vMerge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CC4E4C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740FA6" w:rsidTr="00BC715F">
        <w:trPr>
          <w:trHeight w:val="473"/>
        </w:trPr>
        <w:tc>
          <w:tcPr>
            <w:tcW w:w="9072" w:type="dxa"/>
            <w:gridSpan w:val="3"/>
          </w:tcPr>
          <w:p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972890" w:rsidRPr="00FC2D06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972890" w:rsidRPr="00182F1A" w:rsidTr="00211303">
        <w:tc>
          <w:tcPr>
            <w:tcW w:w="162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972890" w:rsidRPr="00182F1A" w:rsidTr="00216457">
        <w:tc>
          <w:tcPr>
            <w:tcW w:w="2381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238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972890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515"/>
          <w:jc w:val="right"/>
        </w:trPr>
        <w:tc>
          <w:tcPr>
            <w:tcW w:w="6045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2572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E34D52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t xml:space="preserve"> </w:t>
      </w: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972890" w:rsidRPr="00E34D52" w:rsidTr="00C13D95">
        <w:tc>
          <w:tcPr>
            <w:tcW w:w="2694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Indirizzo sede</w:t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2694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:rsidTr="00C13D95">
        <w:tc>
          <w:tcPr>
            <w:tcW w:w="9214" w:type="dxa"/>
            <w:gridSpan w:val="3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ALTRO (</w:t>
            </w:r>
            <w:r w:rsidRPr="00E34D52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indicare eventuali ulteriori Imprese, specificando, per ciascuna di esse, le informazioni di cui sopra)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972890" w:rsidRPr="00E34D52" w:rsidTr="00C13D95">
        <w:trPr>
          <w:trHeight w:val="622"/>
        </w:trPr>
        <w:tc>
          <w:tcPr>
            <w:tcW w:w="9214" w:type="dxa"/>
            <w:gridSpan w:val="3"/>
          </w:tcPr>
          <w:p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</w:tbl>
    <w:p w:rsidR="00972890" w:rsidRDefault="00972890" w:rsidP="00E34D52">
      <w:pPr>
        <w:spacing w:before="120" w:after="6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972890" w:rsidRDefault="00972890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CC4E4C">
        <w:rPr>
          <w:rFonts w:ascii="Arial" w:hAnsi="Arial" w:cs="Arial"/>
        </w:rPr>
      </w:r>
      <w:r w:rsidR="00CC4E4C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972890" w:rsidRPr="00182F1A" w:rsidRDefault="00972890" w:rsidP="002051EF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CC4E4C">
        <w:rPr>
          <w:rFonts w:ascii="Arial" w:hAnsi="Arial" w:cs="Arial"/>
        </w:rPr>
      </w:r>
      <w:r w:rsidR="00CC4E4C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972890" w:rsidRPr="005036E4" w:rsidTr="008D0141">
        <w:tc>
          <w:tcPr>
            <w:tcW w:w="1722" w:type="pct"/>
            <w:shd w:val="clear" w:color="auto" w:fill="00529E"/>
            <w:vAlign w:val="center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1722" w:type="pct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:rsidTr="008D0141">
        <w:tc>
          <w:tcPr>
            <w:tcW w:w="5000" w:type="pct"/>
            <w:gridSpan w:val="3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972890" w:rsidRPr="005036E4" w:rsidTr="008D0141">
        <w:tc>
          <w:tcPr>
            <w:tcW w:w="5000" w:type="pct"/>
            <w:gridSpan w:val="3"/>
          </w:tcPr>
          <w:p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972890" w:rsidRPr="00294C82" w:rsidRDefault="00972890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c>
          <w:tcPr>
            <w:tcW w:w="5499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890" w:rsidRPr="00DF7EC5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972890" w:rsidRPr="00DF7EC5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972890" w:rsidRPr="00B34A20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972890" w:rsidRPr="00182F1A" w:rsidRDefault="00972890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:rsidTr="00804473">
        <w:trPr>
          <w:trHeight w:val="544"/>
        </w:trPr>
        <w:tc>
          <w:tcPr>
            <w:tcW w:w="2835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FD3C07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972890" w:rsidRPr="00FD3C07" w:rsidTr="00216457">
        <w:trPr>
          <w:trHeight w:val="767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546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412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:rsidTr="00216457">
        <w:trPr>
          <w:trHeight w:val="504"/>
        </w:trPr>
        <w:tc>
          <w:tcPr>
            <w:tcW w:w="4454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972890" w:rsidRPr="00712C65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accettare, senza condizione o riserva alcuna, tutte le norme</w:t>
      </w:r>
      <w:r>
        <w:rPr>
          <w:rFonts w:ascii="Arial" w:hAnsi="Arial" w:cs="Arial"/>
          <w:sz w:val="20"/>
          <w:szCs w:val="20"/>
        </w:rPr>
        <w:t xml:space="preserve"> e disposizioni contenute </w:t>
      </w:r>
      <w:r w:rsidRPr="00744BCA">
        <w:rPr>
          <w:rFonts w:ascii="Arial" w:hAnsi="Arial" w:cs="Arial"/>
          <w:sz w:val="20"/>
          <w:szCs w:val="20"/>
        </w:rPr>
        <w:t>nella documentazione gara (ivi comprese tutte le risposte agli eventuali chiarimenti richiesti dalle Imprese invitate e le eventuali rettifiche alla documentazione di gara), nonché nella documentazione progettuale;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 esecutivo posto a base di gara;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, del D.lgs 50/2016 e s.m.i.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 xml:space="preserve">di aver preso visione del Piano di Sicurezza che si ritiene incondizionatamente eseguibile e di obbligarsi ad ottemperare a quanto previsto in tema di piani di sicurezza ex D.Lgs. n. 81/2008 e s.m.i., </w:t>
      </w:r>
      <w:r w:rsidRPr="00744BCA">
        <w:rPr>
          <w:rFonts w:ascii="Arial" w:hAnsi="Arial" w:cs="Arial"/>
          <w:sz w:val="20"/>
          <w:szCs w:val="20"/>
        </w:rPr>
        <w:lastRenderedPageBreak/>
        <w:t>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296154" w:rsidRDefault="00972890" w:rsidP="00BD6482">
      <w:pPr>
        <w:numPr>
          <w:ilvl w:val="0"/>
          <w:numId w:val="6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 xml:space="preserve">; inoltre, qualora la non veridicità del contenuto della presente dichiarazione fosse accertata </w:t>
      </w:r>
      <w:r w:rsidRPr="00182F1A">
        <w:rPr>
          <w:rFonts w:ascii="Arial" w:hAnsi="Arial" w:cs="Arial"/>
          <w:sz w:val="20"/>
          <w:szCs w:val="20"/>
        </w:rPr>
        <w:lastRenderedPageBreak/>
        <w:t>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972890" w:rsidRPr="002051EF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972890" w:rsidRPr="00182F1A" w:rsidRDefault="00972890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972890" w:rsidRPr="00182F1A" w:rsidTr="00C362F9">
        <w:trPr>
          <w:trHeight w:val="570"/>
        </w:trPr>
        <w:tc>
          <w:tcPr>
            <w:tcW w:w="1441" w:type="pct"/>
            <w:vAlign w:val="center"/>
          </w:tcPr>
          <w:p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972890" w:rsidRPr="00182F1A" w:rsidRDefault="0097289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72890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972890" w:rsidRPr="00182F1A" w:rsidRDefault="00972890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972890" w:rsidRPr="00182F1A" w:rsidRDefault="00972890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972890" w:rsidRPr="00625D37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72890" w:rsidRPr="00625D37" w:rsidRDefault="00972890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972890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4C" w:rsidRDefault="00CC4E4C" w:rsidP="00A6104B">
      <w:pPr>
        <w:spacing w:after="0" w:line="240" w:lineRule="auto"/>
      </w:pPr>
      <w:r>
        <w:separator/>
      </w:r>
    </w:p>
  </w:endnote>
  <w:endnote w:type="continuationSeparator" w:id="0">
    <w:p w:rsidR="00CC4E4C" w:rsidRDefault="00CC4E4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90" w:rsidRPr="00F900A4" w:rsidRDefault="00972890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16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6B05C7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6B05C7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</w:p>
  <w:p w:rsidR="00972890" w:rsidRPr="0074638C" w:rsidRDefault="0097289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4C" w:rsidRDefault="00CC4E4C" w:rsidP="00A6104B">
      <w:pPr>
        <w:spacing w:after="0" w:line="240" w:lineRule="auto"/>
      </w:pPr>
      <w:r>
        <w:separator/>
      </w:r>
    </w:p>
  </w:footnote>
  <w:footnote w:type="continuationSeparator" w:id="0">
    <w:p w:rsidR="00CC4E4C" w:rsidRDefault="00CC4E4C" w:rsidP="00A6104B">
      <w:pPr>
        <w:spacing w:after="0" w:line="240" w:lineRule="auto"/>
      </w:pPr>
      <w:r>
        <w:continuationSeparator/>
      </w:r>
    </w:p>
  </w:footnote>
  <w:footnote w:id="1">
    <w:p w:rsidR="00972890" w:rsidRDefault="00972890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972890" w:rsidRDefault="00972890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72890" w:rsidRDefault="00972890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972890" w:rsidRDefault="00972890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2051EF">
        <w:rPr>
          <w:rFonts w:ascii="Arial" w:hAnsi="Arial" w:cs="Arial"/>
          <w:b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972890" w:rsidRDefault="00972890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Dipendenti e/o professionisti ai quali siano stati conferiti significativi poteri di direzione e gestione dell’Impresa.</w:t>
      </w:r>
    </w:p>
  </w:footnote>
  <w:footnote w:id="6">
    <w:p w:rsidR="00972890" w:rsidRDefault="00972890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Revisore contabile e Organismo di vigilanza di cui all’art. 6 del </w:t>
      </w:r>
      <w:proofErr w:type="spellStart"/>
      <w:r w:rsidRPr="002051EF">
        <w:rPr>
          <w:rFonts w:ascii="Arial" w:hAnsi="Arial" w:cs="Arial"/>
          <w:b/>
          <w:sz w:val="18"/>
          <w:szCs w:val="18"/>
        </w:rPr>
        <w:t>D.Lgs.</w:t>
      </w:r>
      <w:proofErr w:type="spellEnd"/>
      <w:r w:rsidRPr="002051EF">
        <w:rPr>
          <w:rFonts w:ascii="Arial" w:hAnsi="Arial" w:cs="Arial"/>
          <w:b/>
          <w:sz w:val="18"/>
          <w:szCs w:val="18"/>
        </w:rPr>
        <w:t xml:space="preserve"> n. 231/2001 cui sia affidato il compito di vigilare sul funzionamento e sull’osservanza dei modelli di organizzazione e di gestione idonei a prevenire reati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972890" w:rsidRDefault="00972890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90" w:rsidRPr="00625D37" w:rsidRDefault="0097289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26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ocumentProtection w:edit="forms" w:enforcement="1" w:cryptProviderType="rsaFull" w:cryptAlgorithmClass="hash" w:cryptAlgorithmType="typeAny" w:cryptAlgorithmSid="4" w:cryptSpinCount="100000" w:hash="kODRU/5/ggJHXfFtZv3arBkuIww=" w:salt="M/eD8I3tZWAjkSzUgRcrS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31FE"/>
    <w:rsid w:val="00010FFD"/>
    <w:rsid w:val="000121AB"/>
    <w:rsid w:val="00012FC8"/>
    <w:rsid w:val="00013120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165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C3B"/>
    <w:rsid w:val="000D05D3"/>
    <w:rsid w:val="000D13AE"/>
    <w:rsid w:val="000D27D6"/>
    <w:rsid w:val="000D293D"/>
    <w:rsid w:val="000D4878"/>
    <w:rsid w:val="000D4D8A"/>
    <w:rsid w:val="000D55CC"/>
    <w:rsid w:val="000D6A2F"/>
    <w:rsid w:val="000D6D88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1D5F"/>
    <w:rsid w:val="0011233A"/>
    <w:rsid w:val="00112387"/>
    <w:rsid w:val="00113E8D"/>
    <w:rsid w:val="00115152"/>
    <w:rsid w:val="00117A3D"/>
    <w:rsid w:val="0012007C"/>
    <w:rsid w:val="001210B6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3DD2"/>
    <w:rsid w:val="001A4190"/>
    <w:rsid w:val="001A68C6"/>
    <w:rsid w:val="001A7257"/>
    <w:rsid w:val="001B5ACB"/>
    <w:rsid w:val="001C1DFA"/>
    <w:rsid w:val="001C77B3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51EF"/>
    <w:rsid w:val="002079DC"/>
    <w:rsid w:val="00210E4B"/>
    <w:rsid w:val="00211303"/>
    <w:rsid w:val="00213849"/>
    <w:rsid w:val="00214521"/>
    <w:rsid w:val="002161A6"/>
    <w:rsid w:val="00216457"/>
    <w:rsid w:val="00221ED3"/>
    <w:rsid w:val="00227227"/>
    <w:rsid w:val="002275CD"/>
    <w:rsid w:val="00230CDE"/>
    <w:rsid w:val="00230E31"/>
    <w:rsid w:val="0023106C"/>
    <w:rsid w:val="002337FF"/>
    <w:rsid w:val="00235499"/>
    <w:rsid w:val="002360F7"/>
    <w:rsid w:val="00257C71"/>
    <w:rsid w:val="002618E4"/>
    <w:rsid w:val="00265ABC"/>
    <w:rsid w:val="00267F8E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142E7"/>
    <w:rsid w:val="003159AC"/>
    <w:rsid w:val="00321758"/>
    <w:rsid w:val="00324991"/>
    <w:rsid w:val="00327CCD"/>
    <w:rsid w:val="003310B9"/>
    <w:rsid w:val="00332047"/>
    <w:rsid w:val="00332430"/>
    <w:rsid w:val="003328CA"/>
    <w:rsid w:val="00335122"/>
    <w:rsid w:val="00336167"/>
    <w:rsid w:val="003362D7"/>
    <w:rsid w:val="003372F1"/>
    <w:rsid w:val="0034102E"/>
    <w:rsid w:val="00343415"/>
    <w:rsid w:val="00345239"/>
    <w:rsid w:val="0034670A"/>
    <w:rsid w:val="00347148"/>
    <w:rsid w:val="00351E0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F94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735A"/>
    <w:rsid w:val="004136F8"/>
    <w:rsid w:val="0041518B"/>
    <w:rsid w:val="00415229"/>
    <w:rsid w:val="004153AD"/>
    <w:rsid w:val="004160CE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B19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403"/>
    <w:rsid w:val="0045687F"/>
    <w:rsid w:val="00460A6C"/>
    <w:rsid w:val="0046321D"/>
    <w:rsid w:val="0046347A"/>
    <w:rsid w:val="004647C6"/>
    <w:rsid w:val="0046547B"/>
    <w:rsid w:val="00466604"/>
    <w:rsid w:val="004729FD"/>
    <w:rsid w:val="004753F9"/>
    <w:rsid w:val="00481EF4"/>
    <w:rsid w:val="004821D7"/>
    <w:rsid w:val="00496E81"/>
    <w:rsid w:val="00497E69"/>
    <w:rsid w:val="004A0160"/>
    <w:rsid w:val="004A1D86"/>
    <w:rsid w:val="004A3431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1F1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A68CC"/>
    <w:rsid w:val="005B024E"/>
    <w:rsid w:val="005B0D3E"/>
    <w:rsid w:val="005B208D"/>
    <w:rsid w:val="005B20E1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60A0"/>
    <w:rsid w:val="006039A3"/>
    <w:rsid w:val="006046C6"/>
    <w:rsid w:val="00605AC4"/>
    <w:rsid w:val="00611C73"/>
    <w:rsid w:val="00614762"/>
    <w:rsid w:val="00623D22"/>
    <w:rsid w:val="006247DD"/>
    <w:rsid w:val="006253D0"/>
    <w:rsid w:val="00625D37"/>
    <w:rsid w:val="00631511"/>
    <w:rsid w:val="006320D6"/>
    <w:rsid w:val="00632F3C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56C41"/>
    <w:rsid w:val="006616C5"/>
    <w:rsid w:val="00662912"/>
    <w:rsid w:val="00665990"/>
    <w:rsid w:val="00670DAD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5C7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3261"/>
    <w:rsid w:val="006E7CF2"/>
    <w:rsid w:val="006F0C5A"/>
    <w:rsid w:val="006F1861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4BCA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2329"/>
    <w:rsid w:val="007B339D"/>
    <w:rsid w:val="007B5DD3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163E"/>
    <w:rsid w:val="00823519"/>
    <w:rsid w:val="00824160"/>
    <w:rsid w:val="008257AD"/>
    <w:rsid w:val="00830804"/>
    <w:rsid w:val="00831B35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2F63"/>
    <w:rsid w:val="00865E8C"/>
    <w:rsid w:val="00867230"/>
    <w:rsid w:val="0087211B"/>
    <w:rsid w:val="0087298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23F0"/>
    <w:rsid w:val="008F4B05"/>
    <w:rsid w:val="00900657"/>
    <w:rsid w:val="0090163B"/>
    <w:rsid w:val="00902560"/>
    <w:rsid w:val="009165B5"/>
    <w:rsid w:val="0092154C"/>
    <w:rsid w:val="00922278"/>
    <w:rsid w:val="00923D8E"/>
    <w:rsid w:val="009250D7"/>
    <w:rsid w:val="009253C7"/>
    <w:rsid w:val="00925845"/>
    <w:rsid w:val="00930D01"/>
    <w:rsid w:val="00931717"/>
    <w:rsid w:val="00931E48"/>
    <w:rsid w:val="0093253D"/>
    <w:rsid w:val="009336C1"/>
    <w:rsid w:val="0093457C"/>
    <w:rsid w:val="00936D8F"/>
    <w:rsid w:val="009415AB"/>
    <w:rsid w:val="00941F54"/>
    <w:rsid w:val="009440FD"/>
    <w:rsid w:val="009448C9"/>
    <w:rsid w:val="00944E70"/>
    <w:rsid w:val="00945AEC"/>
    <w:rsid w:val="00945FA9"/>
    <w:rsid w:val="00946351"/>
    <w:rsid w:val="0094686A"/>
    <w:rsid w:val="009472A3"/>
    <w:rsid w:val="00947FD5"/>
    <w:rsid w:val="00950C76"/>
    <w:rsid w:val="00951E1B"/>
    <w:rsid w:val="0095338C"/>
    <w:rsid w:val="00953F7B"/>
    <w:rsid w:val="00956388"/>
    <w:rsid w:val="00957E1A"/>
    <w:rsid w:val="00957E1C"/>
    <w:rsid w:val="00962DF9"/>
    <w:rsid w:val="009653B4"/>
    <w:rsid w:val="00972890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2CA2"/>
    <w:rsid w:val="009A5DE7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256B"/>
    <w:rsid w:val="009D425F"/>
    <w:rsid w:val="009D4390"/>
    <w:rsid w:val="009D655E"/>
    <w:rsid w:val="009D78D9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9BF"/>
    <w:rsid w:val="00A2079C"/>
    <w:rsid w:val="00A21523"/>
    <w:rsid w:val="00A217A1"/>
    <w:rsid w:val="00A25554"/>
    <w:rsid w:val="00A25A8B"/>
    <w:rsid w:val="00A25AC9"/>
    <w:rsid w:val="00A300F1"/>
    <w:rsid w:val="00A30946"/>
    <w:rsid w:val="00A31847"/>
    <w:rsid w:val="00A33F90"/>
    <w:rsid w:val="00A35061"/>
    <w:rsid w:val="00A35B1B"/>
    <w:rsid w:val="00A37597"/>
    <w:rsid w:val="00A3799D"/>
    <w:rsid w:val="00A37C20"/>
    <w:rsid w:val="00A37D89"/>
    <w:rsid w:val="00A4113C"/>
    <w:rsid w:val="00A41945"/>
    <w:rsid w:val="00A42879"/>
    <w:rsid w:val="00A55080"/>
    <w:rsid w:val="00A57D31"/>
    <w:rsid w:val="00A6104B"/>
    <w:rsid w:val="00A61729"/>
    <w:rsid w:val="00A61EEA"/>
    <w:rsid w:val="00A623FA"/>
    <w:rsid w:val="00A71955"/>
    <w:rsid w:val="00A72EC9"/>
    <w:rsid w:val="00A751AD"/>
    <w:rsid w:val="00A7594D"/>
    <w:rsid w:val="00A7782D"/>
    <w:rsid w:val="00A82CF5"/>
    <w:rsid w:val="00A83C1F"/>
    <w:rsid w:val="00A85322"/>
    <w:rsid w:val="00A85981"/>
    <w:rsid w:val="00A86990"/>
    <w:rsid w:val="00A872D5"/>
    <w:rsid w:val="00A905BE"/>
    <w:rsid w:val="00A910A0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807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2AD6"/>
    <w:rsid w:val="00B6394C"/>
    <w:rsid w:val="00B65484"/>
    <w:rsid w:val="00B6555E"/>
    <w:rsid w:val="00B67D3C"/>
    <w:rsid w:val="00B67E1D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4E48"/>
    <w:rsid w:val="00BD6482"/>
    <w:rsid w:val="00BE3297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54D7"/>
    <w:rsid w:val="00C06BE4"/>
    <w:rsid w:val="00C06D7E"/>
    <w:rsid w:val="00C072F2"/>
    <w:rsid w:val="00C11485"/>
    <w:rsid w:val="00C1175D"/>
    <w:rsid w:val="00C123CD"/>
    <w:rsid w:val="00C13D95"/>
    <w:rsid w:val="00C15998"/>
    <w:rsid w:val="00C15D83"/>
    <w:rsid w:val="00C16274"/>
    <w:rsid w:val="00C1754F"/>
    <w:rsid w:val="00C213EC"/>
    <w:rsid w:val="00C21A83"/>
    <w:rsid w:val="00C22824"/>
    <w:rsid w:val="00C22EA8"/>
    <w:rsid w:val="00C242A9"/>
    <w:rsid w:val="00C265AB"/>
    <w:rsid w:val="00C31187"/>
    <w:rsid w:val="00C31CFF"/>
    <w:rsid w:val="00C34063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0BA"/>
    <w:rsid w:val="00CA06B6"/>
    <w:rsid w:val="00CA43A0"/>
    <w:rsid w:val="00CA5469"/>
    <w:rsid w:val="00CA5FBA"/>
    <w:rsid w:val="00CB0675"/>
    <w:rsid w:val="00CB2C72"/>
    <w:rsid w:val="00CB336E"/>
    <w:rsid w:val="00CB42A0"/>
    <w:rsid w:val="00CB437F"/>
    <w:rsid w:val="00CC2A7D"/>
    <w:rsid w:val="00CC4E4C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47B6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0BD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FCE"/>
    <w:rsid w:val="00DF60E9"/>
    <w:rsid w:val="00DF7EC5"/>
    <w:rsid w:val="00E047D4"/>
    <w:rsid w:val="00E04A5C"/>
    <w:rsid w:val="00E06DE0"/>
    <w:rsid w:val="00E12445"/>
    <w:rsid w:val="00E1270A"/>
    <w:rsid w:val="00E132C2"/>
    <w:rsid w:val="00E14827"/>
    <w:rsid w:val="00E154A7"/>
    <w:rsid w:val="00E1686E"/>
    <w:rsid w:val="00E21672"/>
    <w:rsid w:val="00E22752"/>
    <w:rsid w:val="00E228F4"/>
    <w:rsid w:val="00E24163"/>
    <w:rsid w:val="00E247CD"/>
    <w:rsid w:val="00E2760F"/>
    <w:rsid w:val="00E3069D"/>
    <w:rsid w:val="00E312A4"/>
    <w:rsid w:val="00E317DD"/>
    <w:rsid w:val="00E3338E"/>
    <w:rsid w:val="00E342CB"/>
    <w:rsid w:val="00E34D52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A49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DAC"/>
    <w:rsid w:val="00EB68E4"/>
    <w:rsid w:val="00EC40BC"/>
    <w:rsid w:val="00EC64F3"/>
    <w:rsid w:val="00EC65B2"/>
    <w:rsid w:val="00ED26FE"/>
    <w:rsid w:val="00ED4E67"/>
    <w:rsid w:val="00ED6149"/>
    <w:rsid w:val="00ED61FD"/>
    <w:rsid w:val="00EE0084"/>
    <w:rsid w:val="00EE12FF"/>
    <w:rsid w:val="00EE284B"/>
    <w:rsid w:val="00EE3683"/>
    <w:rsid w:val="00EE5ED7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EF7CD2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3767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6D2A"/>
    <w:rsid w:val="00FD736A"/>
    <w:rsid w:val="00FE11E8"/>
    <w:rsid w:val="00FE13E2"/>
    <w:rsid w:val="00FE3570"/>
    <w:rsid w:val="00FE3DAB"/>
    <w:rsid w:val="00FE4BB2"/>
    <w:rsid w:val="00FE5906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hAnsi="Univers 55"/>
      <w:b/>
      <w:kern w:val="28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Times New Roman"/>
      <w:b/>
      <w:sz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hAnsi="Tahoma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hAnsi="Lucida Sans Unicode"/>
      <w:b/>
      <w:bCs/>
      <w:sz w:val="20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sz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imes New Roman"/>
      <w:sz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imes New Roman"/>
      <w:sz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sz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1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4718</Words>
  <Characters>26899</Characters>
  <Application>Microsoft Office Word</Application>
  <DocSecurity>0</DocSecurity>
  <Lines>224</Lines>
  <Paragraphs>63</Paragraphs>
  <ScaleCrop>false</ScaleCrop>
  <Company/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Ianniello Giusi</cp:lastModifiedBy>
  <cp:revision>106</cp:revision>
  <cp:lastPrinted>2016-05-25T07:51:00Z</cp:lastPrinted>
  <dcterms:created xsi:type="dcterms:W3CDTF">2018-01-08T17:19:00Z</dcterms:created>
  <dcterms:modified xsi:type="dcterms:W3CDTF">2019-11-19T10:38:00Z</dcterms:modified>
</cp:coreProperties>
</file>