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7709CC" w:rsidRPr="00CE6AA0" w:rsidRDefault="007709CC" w:rsidP="007709CC">
      <w:pPr>
        <w:autoSpaceDE w:val="0"/>
        <w:autoSpaceDN w:val="0"/>
        <w:adjustRightInd w:val="0"/>
        <w:spacing w:before="120" w:line="280" w:lineRule="exact"/>
        <w:jc w:val="both"/>
        <w:rPr>
          <w:rFonts w:ascii="Arial" w:hAnsi="Arial" w:cs="Arial"/>
          <w:b/>
          <w:bCs/>
        </w:rPr>
      </w:pPr>
      <w:r w:rsidRPr="00CE6AA0">
        <w:rPr>
          <w:rFonts w:ascii="Arial" w:hAnsi="Arial" w:cs="Arial"/>
          <w:b/>
          <w:bCs/>
        </w:rPr>
        <w:t>Procedura negoziat</w:t>
      </w:r>
      <w:r>
        <w:rPr>
          <w:rFonts w:ascii="Arial" w:hAnsi="Arial" w:cs="Arial"/>
          <w:b/>
          <w:bCs/>
        </w:rPr>
        <w:t xml:space="preserve">a </w:t>
      </w:r>
      <w:r w:rsidRPr="00BE4E5F">
        <w:rPr>
          <w:rFonts w:ascii="Arial" w:hAnsi="Arial" w:cs="Arial"/>
          <w:b/>
          <w:bCs/>
        </w:rPr>
        <w:t xml:space="preserve">d’urgenza </w:t>
      </w:r>
      <w:r>
        <w:rPr>
          <w:rFonts w:ascii="Arial" w:hAnsi="Arial" w:cs="Arial"/>
          <w:b/>
          <w:bCs/>
        </w:rPr>
        <w:t xml:space="preserve">sottosoglia per l’affidamento, </w:t>
      </w:r>
      <w:r w:rsidRPr="00BE4E5F">
        <w:rPr>
          <w:rFonts w:ascii="Arial" w:hAnsi="Arial" w:cs="Arial"/>
          <w:b/>
          <w:bCs/>
        </w:rPr>
        <w:t xml:space="preserve">in regime di accordo quadro, della fornitura di Mascherine chirurgiche e </w:t>
      </w:r>
      <w:r w:rsidR="00C7523E">
        <w:rPr>
          <w:rFonts w:ascii="Arial" w:hAnsi="Arial" w:cs="Arial"/>
          <w:b/>
          <w:bCs/>
        </w:rPr>
        <w:t xml:space="preserve">Semimaschere </w:t>
      </w:r>
      <w:r>
        <w:rPr>
          <w:rFonts w:ascii="Arial" w:hAnsi="Arial" w:cs="Arial"/>
          <w:b/>
          <w:bCs/>
        </w:rPr>
        <w:t xml:space="preserve">filtranti </w:t>
      </w:r>
      <w:r w:rsidRPr="00BE4E5F">
        <w:rPr>
          <w:rFonts w:ascii="Arial" w:hAnsi="Arial" w:cs="Arial"/>
          <w:b/>
          <w:bCs/>
        </w:rPr>
        <w:t>FFP2</w:t>
      </w:r>
    </w:p>
    <w:p w:rsidR="00287085" w:rsidRPr="00182F1A" w:rsidRDefault="00FC491A" w:rsidP="007709CC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CF368B" w:rsidRPr="00CF368B">
        <w:rPr>
          <w:rFonts w:ascii="Arial" w:hAnsi="Arial" w:cs="Arial"/>
          <w:b/>
          <w:i/>
          <w:szCs w:val="20"/>
        </w:rPr>
        <w:t xml:space="preserve">8282581A0E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C7523E">
        <w:tc>
          <w:tcPr>
            <w:tcW w:w="2410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c>
          <w:tcPr>
            <w:tcW w:w="1418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C7523E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C7523E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C7523E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A4274F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c>
          <w:tcPr>
            <w:tcW w:w="9781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c>
          <w:tcPr>
            <w:tcW w:w="993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A4274F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A4274F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C7523E">
        <w:tc>
          <w:tcPr>
            <w:tcW w:w="993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A4274F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A4274F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C7523E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A4274F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A4274F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C7523E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A4274F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A4274F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10"/>
        <w:gridCol w:w="1354"/>
        <w:gridCol w:w="329"/>
        <w:gridCol w:w="510"/>
        <w:gridCol w:w="1198"/>
        <w:gridCol w:w="851"/>
        <w:gridCol w:w="359"/>
        <w:gridCol w:w="1564"/>
        <w:gridCol w:w="2503"/>
      </w:tblGrid>
      <w:tr w:rsidR="00F81777" w:rsidRPr="00182F1A" w:rsidTr="009734BA">
        <w:trPr>
          <w:trHeight w:val="265"/>
        </w:trPr>
        <w:tc>
          <w:tcPr>
            <w:tcW w:w="603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10" w:type="dxa"/>
            <w:vMerge w:val="restart"/>
            <w:vAlign w:val="center"/>
          </w:tcPr>
          <w:p w:rsidR="00F81777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1" w:type="dxa"/>
            <w:gridSpan w:val="4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5277" w:type="dxa"/>
            <w:gridSpan w:val="4"/>
            <w:vAlign w:val="center"/>
          </w:tcPr>
          <w:p w:rsidR="00F81777" w:rsidRPr="00182F1A" w:rsidRDefault="00A4274F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9734BA">
        <w:trPr>
          <w:trHeight w:val="512"/>
        </w:trPr>
        <w:tc>
          <w:tcPr>
            <w:tcW w:w="603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vAlign w:val="center"/>
          </w:tcPr>
          <w:p w:rsidR="00F81777" w:rsidRPr="00182F1A" w:rsidRDefault="00A4274F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9734BA">
        <w:trPr>
          <w:trHeight w:val="531"/>
        </w:trPr>
        <w:tc>
          <w:tcPr>
            <w:tcW w:w="603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7" w:type="dxa"/>
            <w:gridSpan w:val="4"/>
            <w:vAlign w:val="center"/>
          </w:tcPr>
          <w:p w:rsidR="00F81777" w:rsidRPr="00182F1A" w:rsidRDefault="00A4274F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777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9734BA">
        <w:trPr>
          <w:trHeight w:val="414"/>
        </w:trPr>
        <w:tc>
          <w:tcPr>
            <w:tcW w:w="9781" w:type="dxa"/>
            <w:gridSpan w:val="10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9734BA">
        <w:trPr>
          <w:trHeight w:val="531"/>
        </w:trPr>
        <w:tc>
          <w:tcPr>
            <w:tcW w:w="603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10" w:type="dxa"/>
            <w:vAlign w:val="center"/>
          </w:tcPr>
          <w:p w:rsidR="00F81777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9734BA">
        <w:trPr>
          <w:trHeight w:val="414"/>
        </w:trPr>
        <w:tc>
          <w:tcPr>
            <w:tcW w:w="9781" w:type="dxa"/>
            <w:gridSpan w:val="10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9734BA">
        <w:trPr>
          <w:trHeight w:val="531"/>
        </w:trPr>
        <w:tc>
          <w:tcPr>
            <w:tcW w:w="603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10" w:type="dxa"/>
            <w:vAlign w:val="center"/>
          </w:tcPr>
          <w:p w:rsidR="00F81777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9734BA">
        <w:trPr>
          <w:trHeight w:val="414"/>
        </w:trPr>
        <w:tc>
          <w:tcPr>
            <w:tcW w:w="9781" w:type="dxa"/>
            <w:gridSpan w:val="10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9734BA">
        <w:trPr>
          <w:trHeight w:val="531"/>
        </w:trPr>
        <w:tc>
          <w:tcPr>
            <w:tcW w:w="603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10" w:type="dxa"/>
            <w:vAlign w:val="center"/>
          </w:tcPr>
          <w:p w:rsidR="00F81777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68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9734BA">
        <w:trPr>
          <w:trHeight w:val="414"/>
        </w:trPr>
        <w:tc>
          <w:tcPr>
            <w:tcW w:w="9781" w:type="dxa"/>
            <w:gridSpan w:val="10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9734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6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2888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19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9734B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6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7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6C4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6C4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2888" w:type="dxa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9734BA">
        <w:trPr>
          <w:trHeight w:val="414"/>
        </w:trPr>
        <w:tc>
          <w:tcPr>
            <w:tcW w:w="9781" w:type="dxa"/>
            <w:gridSpan w:val="10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9734BA">
        <w:trPr>
          <w:trHeight w:val="531"/>
        </w:trPr>
        <w:tc>
          <w:tcPr>
            <w:tcW w:w="603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10" w:type="dxa"/>
            <w:vMerge w:val="restart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10" w:type="dxa"/>
            <w:vMerge w:val="restart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3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4" w:type="dxa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2503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9734BA">
        <w:trPr>
          <w:trHeight w:val="447"/>
        </w:trPr>
        <w:tc>
          <w:tcPr>
            <w:tcW w:w="6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9734BA">
        <w:trPr>
          <w:trHeight w:val="447"/>
        </w:trPr>
        <w:tc>
          <w:tcPr>
            <w:tcW w:w="6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3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4" w:type="dxa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25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9734BA">
        <w:trPr>
          <w:trHeight w:val="531"/>
        </w:trPr>
        <w:tc>
          <w:tcPr>
            <w:tcW w:w="6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9734BA">
        <w:trPr>
          <w:trHeight w:val="531"/>
        </w:trPr>
        <w:tc>
          <w:tcPr>
            <w:tcW w:w="6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gridSpan w:val="3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564" w:type="dxa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25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9734BA">
        <w:trPr>
          <w:trHeight w:val="531"/>
        </w:trPr>
        <w:tc>
          <w:tcPr>
            <w:tcW w:w="6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vAlign w:val="center"/>
          </w:tcPr>
          <w:p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F81777" w:rsidRPr="003142E7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="00F81777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03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7523E" w:rsidRPr="00182F1A" w:rsidRDefault="00C7523E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è iscritt</w:t>
      </w:r>
      <w:r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551"/>
        <w:gridCol w:w="1843"/>
        <w:gridCol w:w="2268"/>
        <w:gridCol w:w="2693"/>
      </w:tblGrid>
      <w:tr w:rsidR="00C7523E" w:rsidRPr="00182F1A" w:rsidTr="009734BA">
        <w:trPr>
          <w:trHeight w:val="587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523E" w:rsidRPr="00182F1A" w:rsidTr="009734BA">
        <w:trPr>
          <w:trHeight w:val="433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523E" w:rsidRPr="00182F1A" w:rsidTr="009734BA">
        <w:trPr>
          <w:trHeight w:val="544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523E" w:rsidRPr="00182F1A" w:rsidTr="009734BA">
        <w:trPr>
          <w:trHeight w:val="544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523E" w:rsidRPr="00182F1A" w:rsidTr="009734BA">
        <w:trPr>
          <w:trHeight w:val="433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7523E" w:rsidRPr="00182F1A" w:rsidRDefault="00C7523E" w:rsidP="00C7523E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523E" w:rsidRPr="00182F1A" w:rsidRDefault="00C7523E" w:rsidP="00C7523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7523E" w:rsidRDefault="00C7523E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l’Operatore è stato costituito in data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:rsidR="00AA6082" w:rsidRDefault="00E76A93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4274F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</w:r>
            <w:r w:rsidR="00C752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62669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9734BA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9734BA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62669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9734BA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9734BA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9734BA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9734BA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9734BA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16"/>
        </w:trPr>
        <w:tc>
          <w:tcPr>
            <w:tcW w:w="1701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9734BA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9734BA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62669C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16"/>
        </w:trPr>
        <w:tc>
          <w:tcPr>
            <w:tcW w:w="181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16"/>
        </w:trPr>
        <w:tc>
          <w:tcPr>
            <w:tcW w:w="181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16"/>
        </w:trPr>
        <w:tc>
          <w:tcPr>
            <w:tcW w:w="181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16"/>
        </w:trPr>
        <w:tc>
          <w:tcPr>
            <w:tcW w:w="3940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4274F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623F40" w:rsidRDefault="00AA6082" w:rsidP="0062669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>
        <w:trPr>
          <w:trHeight w:val="516"/>
        </w:trPr>
        <w:tc>
          <w:tcPr>
            <w:tcW w:w="181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9734BA">
      <w:pPr>
        <w:spacing w:before="120" w:after="120" w:line="280" w:lineRule="exact"/>
        <w:ind w:left="42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A4274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</w:r>
            <w:r w:rsidR="00C7523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4274F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4503F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4503F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</w:t>
      </w:r>
      <w:r w:rsidR="00C7523E">
        <w:rPr>
          <w:rFonts w:ascii="Arial" w:hAnsi="Arial" w:cs="Arial"/>
          <w:sz w:val="20"/>
          <w:szCs w:val="20"/>
        </w:rPr>
        <w:t>.</w:t>
      </w:r>
      <w:r w:rsidRPr="00050A0D">
        <w:rPr>
          <w:rFonts w:ascii="Arial" w:hAnsi="Arial" w:cs="Arial"/>
          <w:sz w:val="20"/>
          <w:szCs w:val="20"/>
        </w:rPr>
        <w:t xml:space="preserve"> 50/2016, nell’anno antecedente la data di pubblicazione del</w:t>
      </w:r>
      <w:r w:rsidR="00C7523E">
        <w:rPr>
          <w:rFonts w:ascii="Arial" w:hAnsi="Arial" w:cs="Arial"/>
          <w:sz w:val="20"/>
          <w:szCs w:val="20"/>
        </w:rPr>
        <w:t xml:space="preserve">la Procedura </w:t>
      </w:r>
      <w:r w:rsidR="00F81777">
        <w:rPr>
          <w:rFonts w:ascii="Arial" w:hAnsi="Arial" w:cs="Arial"/>
          <w:sz w:val="20"/>
          <w:szCs w:val="20"/>
        </w:rPr>
        <w:t>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1702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</w:t>
      </w:r>
      <w:r w:rsidR="00C7523E">
        <w:rPr>
          <w:rFonts w:ascii="Arial" w:hAnsi="Arial" w:cs="Arial"/>
          <w:sz w:val="20"/>
          <w:szCs w:val="20"/>
        </w:rPr>
        <w:t xml:space="preserve">la Procedura di </w:t>
      </w:r>
      <w:r w:rsidR="00F81777">
        <w:rPr>
          <w:rFonts w:ascii="Arial" w:hAnsi="Arial" w:cs="Arial"/>
          <w:sz w:val="20"/>
          <w:szCs w:val="20"/>
        </w:rPr>
        <w:t>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A4274F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A4274F" w:rsidRPr="00182F1A">
        <w:rPr>
          <w:rFonts w:ascii="Arial" w:hAnsi="Arial" w:cs="Arial"/>
          <w:sz w:val="20"/>
          <w:szCs w:val="20"/>
        </w:rPr>
      </w:r>
      <w:r w:rsidR="00A4274F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A4274F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="00A4274F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A4274F" w:rsidRPr="00182F1A">
        <w:rPr>
          <w:rFonts w:ascii="Arial" w:hAnsi="Arial" w:cs="Arial"/>
          <w:sz w:val="20"/>
          <w:szCs w:val="20"/>
        </w:rPr>
      </w:r>
      <w:r w:rsidR="00A4274F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A4274F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238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2997"/>
      </w:tblGrid>
      <w:tr w:rsidR="00E342CB" w:rsidRPr="00182F1A" w:rsidTr="009734BA">
        <w:trPr>
          <w:trHeight w:val="408"/>
          <w:jc w:val="right"/>
        </w:trPr>
        <w:tc>
          <w:tcPr>
            <w:tcW w:w="6323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515"/>
          <w:jc w:val="right"/>
        </w:trPr>
        <w:tc>
          <w:tcPr>
            <w:tcW w:w="6323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9734BA">
        <w:trPr>
          <w:trHeight w:val="346"/>
          <w:jc w:val="right"/>
        </w:trPr>
        <w:tc>
          <w:tcPr>
            <w:tcW w:w="9320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9734BA">
        <w:trPr>
          <w:trHeight w:val="795"/>
          <w:jc w:val="right"/>
        </w:trPr>
        <w:tc>
          <w:tcPr>
            <w:tcW w:w="9320" w:type="dxa"/>
            <w:gridSpan w:val="2"/>
          </w:tcPr>
          <w:p w:rsidR="00E342CB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C7523E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4503F" w:rsidRPr="0044503F">
        <w:rPr>
          <w:rFonts w:ascii="Arial" w:hAnsi="Arial" w:cs="Arial"/>
          <w:b/>
          <w:sz w:val="20"/>
          <w:szCs w:val="20"/>
        </w:rPr>
        <w:t>.1.</w:t>
      </w:r>
      <w:r w:rsidR="0044503F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62669C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85"/>
        <w:gridCol w:w="2997"/>
      </w:tblGrid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40A5F" w:rsidRDefault="00C7523E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C7523E">
        <w:rPr>
          <w:rFonts w:ascii="Arial" w:hAnsi="Arial" w:cs="Arial"/>
          <w:b/>
          <w:sz w:val="20"/>
          <w:szCs w:val="20"/>
        </w:rPr>
        <w:t>8</w:t>
      </w:r>
      <w:r w:rsidR="00A4274F" w:rsidRPr="00C7523E">
        <w:rPr>
          <w:rFonts w:ascii="Arial" w:hAnsi="Arial" w:cs="Arial"/>
          <w:b/>
          <w:sz w:val="20"/>
          <w:szCs w:val="20"/>
        </w:rPr>
        <w:t>.2.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62669C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85"/>
        <w:gridCol w:w="2997"/>
      </w:tblGrid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2988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734BA">
        <w:trPr>
          <w:trHeight w:val="515"/>
          <w:jc w:val="right"/>
        </w:trPr>
        <w:tc>
          <w:tcPr>
            <w:tcW w:w="8470" w:type="dxa"/>
            <w:gridSpan w:val="3"/>
            <w:vAlign w:val="center"/>
          </w:tcPr>
          <w:p w:rsidR="00E726DB" w:rsidRPr="00A1504F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RAGGRUPPAMENTO TEMPORANEO O CONSORZIO </w:t>
      </w:r>
    </w:p>
    <w:p w:rsidR="00F81777" w:rsidRPr="00182F1A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="00A4274F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A4274F" w:rsidRPr="00182F1A">
        <w:rPr>
          <w:rFonts w:ascii="Arial" w:hAnsi="Arial" w:cs="Arial"/>
          <w:sz w:val="20"/>
          <w:szCs w:val="20"/>
        </w:rPr>
      </w:r>
      <w:r w:rsidR="00A4274F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A4274F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A4274F" w:rsidRPr="00C7523E">
        <w:rPr>
          <w:rFonts w:ascii="Arial" w:hAnsi="Arial" w:cs="Arial"/>
          <w:b/>
          <w:i/>
          <w:sz w:val="20"/>
          <w:szCs w:val="20"/>
        </w:rPr>
        <w:t>Impresa mandataria di un Raggruppamento temporaneo di Imprese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 w:rsidR="00650AE7" w:rsidDel="00650AE7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>
        <w:trPr>
          <w:trHeight w:val="1097"/>
        </w:trPr>
        <w:tc>
          <w:tcPr>
            <w:tcW w:w="9327" w:type="dxa"/>
          </w:tcPr>
          <w:p w:rsidR="00F81777" w:rsidRPr="005036E4" w:rsidRDefault="00A4274F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A4274F" w:rsidRPr="00A4274F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</w:t>
      </w:r>
      <w:r w:rsidR="00650AE7">
        <w:rPr>
          <w:rFonts w:ascii="Arial" w:hAnsi="Arial" w:cs="Arial"/>
          <w:b/>
          <w:i/>
          <w:sz w:val="20"/>
          <w:szCs w:val="20"/>
        </w:rPr>
        <w:t xml:space="preserve"> o </w:t>
      </w:r>
      <w:r w:rsidR="00A4274F" w:rsidRPr="00A4274F">
        <w:rPr>
          <w:rFonts w:ascii="Arial" w:hAnsi="Arial" w:cs="Arial"/>
          <w:b/>
          <w:i/>
          <w:sz w:val="20"/>
          <w:szCs w:val="20"/>
        </w:rPr>
        <w:t>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3090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>
        <w:tc>
          <w:tcPr>
            <w:tcW w:w="9327" w:type="dxa"/>
            <w:gridSpan w:val="3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="00126C44" w:rsidRPr="00126C44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6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="00A4274F" w:rsidRPr="00A4274F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9734BA">
      <w:pPr>
        <w:spacing w:before="120" w:after="120" w:line="280" w:lineRule="exact"/>
        <w:ind w:left="42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Raggruppamento/</w:t>
      </w:r>
      <w:r w:rsidR="00650AE7" w:rsidRPr="00E504F2" w:rsidDel="00650AE7">
        <w:rPr>
          <w:rFonts w:ascii="Arial" w:hAnsi="Arial" w:cs="Arial"/>
          <w:sz w:val="20"/>
          <w:szCs w:val="20"/>
        </w:rPr>
        <w:t xml:space="preserve"> </w:t>
      </w:r>
      <w:r w:rsidRPr="00E504F2">
        <w:rPr>
          <w:rFonts w:ascii="Arial" w:hAnsi="Arial" w:cs="Arial"/>
          <w:sz w:val="20"/>
          <w:szCs w:val="20"/>
        </w:rPr>
        <w:t xml:space="preserve">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>
        <w:trPr>
          <w:trHeight w:val="566"/>
        </w:trPr>
        <w:tc>
          <w:tcPr>
            <w:tcW w:w="4935" w:type="dxa"/>
          </w:tcPr>
          <w:p w:rsidR="00E504F2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504F2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="00E504F2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40A5F" w:rsidRDefault="00B71278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="00A4274F" w:rsidRPr="009734BA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Imprese;</w:t>
      </w:r>
    </w:p>
    <w:p w:rsidR="00F81777" w:rsidRPr="00E32B40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="00A4274F" w:rsidRPr="009734BA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>
        <w:tc>
          <w:tcPr>
            <w:tcW w:w="8728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A4274F" w:rsidRPr="009734BA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F81777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2807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81777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="00F81777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9734BA">
      <w:pPr>
        <w:spacing w:before="120" w:after="120" w:line="280" w:lineRule="exact"/>
        <w:ind w:left="42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A4274F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54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7523E">
        <w:rPr>
          <w:rFonts w:ascii="Arial" w:hAnsi="Arial" w:cs="Arial"/>
          <w:sz w:val="20"/>
          <w:szCs w:val="20"/>
        </w:rPr>
      </w:r>
      <w:r w:rsidR="00C7523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982054" w:rsidRPr="0058031D">
        <w:rPr>
          <w:rFonts w:ascii="Arial" w:hAnsi="Arial" w:cs="Arial"/>
          <w:sz w:val="20"/>
          <w:szCs w:val="20"/>
        </w:rPr>
        <w:tab/>
      </w:r>
      <w:r w:rsidR="00982054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982054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982054">
        <w:rPr>
          <w:rFonts w:ascii="Arial" w:hAnsi="Arial" w:cs="Arial"/>
          <w:sz w:val="20"/>
          <w:szCs w:val="20"/>
        </w:rPr>
        <w:t>45</w:t>
      </w:r>
      <w:r w:rsidR="00982054" w:rsidRPr="0058031D">
        <w:rPr>
          <w:rFonts w:ascii="Arial" w:hAnsi="Arial" w:cs="Arial"/>
          <w:sz w:val="20"/>
          <w:szCs w:val="20"/>
        </w:rPr>
        <w:t xml:space="preserve">, comma </w:t>
      </w:r>
      <w:r w:rsidR="00982054">
        <w:rPr>
          <w:rFonts w:ascii="Arial" w:hAnsi="Arial" w:cs="Arial"/>
          <w:sz w:val="20"/>
          <w:szCs w:val="20"/>
        </w:rPr>
        <w:t>2</w:t>
      </w:r>
      <w:r w:rsidR="00982054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982054">
        <w:rPr>
          <w:rFonts w:ascii="Arial" w:hAnsi="Arial" w:cs="Arial"/>
          <w:sz w:val="20"/>
          <w:szCs w:val="20"/>
        </w:rPr>
        <w:t>50</w:t>
      </w:r>
      <w:r w:rsidR="00982054" w:rsidRPr="0058031D">
        <w:rPr>
          <w:rFonts w:ascii="Arial" w:hAnsi="Arial" w:cs="Arial"/>
          <w:sz w:val="20"/>
          <w:szCs w:val="20"/>
        </w:rPr>
        <w:t>/20</w:t>
      </w:r>
      <w:r w:rsidR="00982054">
        <w:rPr>
          <w:rFonts w:ascii="Arial" w:hAnsi="Arial" w:cs="Arial"/>
          <w:sz w:val="20"/>
          <w:szCs w:val="20"/>
        </w:rPr>
        <w:t>1</w:t>
      </w:r>
      <w:r w:rsidR="00982054" w:rsidRPr="0058031D">
        <w:rPr>
          <w:rFonts w:ascii="Arial" w:hAnsi="Arial" w:cs="Arial"/>
          <w:sz w:val="20"/>
          <w:szCs w:val="20"/>
        </w:rPr>
        <w:t>6</w:t>
      </w:r>
      <w:r w:rsidR="00982054">
        <w:rPr>
          <w:rFonts w:ascii="Arial" w:hAnsi="Arial" w:cs="Arial"/>
          <w:sz w:val="20"/>
          <w:szCs w:val="20"/>
        </w:rPr>
        <w:t>);</w:t>
      </w:r>
    </w:p>
    <w:p w:rsidR="00982054" w:rsidRPr="00182F1A" w:rsidRDefault="00A4274F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2054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7523E">
        <w:rPr>
          <w:rFonts w:ascii="Arial" w:hAnsi="Arial" w:cs="Arial"/>
          <w:sz w:val="20"/>
          <w:szCs w:val="20"/>
        </w:rPr>
      </w:r>
      <w:r w:rsidR="00C7523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982054" w:rsidRPr="0058031D">
        <w:rPr>
          <w:rFonts w:ascii="Arial" w:hAnsi="Arial" w:cs="Arial"/>
          <w:sz w:val="20"/>
          <w:szCs w:val="20"/>
        </w:rPr>
        <w:tab/>
      </w:r>
      <w:r w:rsidR="00982054"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="00982054" w:rsidRPr="00182F1A">
        <w:rPr>
          <w:rFonts w:ascii="Arial" w:hAnsi="Arial" w:cs="Arial"/>
          <w:i/>
          <w:sz w:val="20"/>
          <w:szCs w:val="20"/>
        </w:rPr>
        <w:t>indicare denominazione</w:t>
      </w:r>
      <w:r w:rsidR="00982054">
        <w:rPr>
          <w:rFonts w:ascii="Arial" w:hAnsi="Arial" w:cs="Arial"/>
          <w:i/>
          <w:sz w:val="20"/>
          <w:szCs w:val="20"/>
        </w:rPr>
        <w:t>,</w:t>
      </w:r>
      <w:r w:rsidR="00982054"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 w:rsidR="00982054">
        <w:rPr>
          <w:rFonts w:ascii="Arial" w:hAnsi="Arial" w:cs="Arial"/>
          <w:i/>
          <w:sz w:val="20"/>
          <w:szCs w:val="20"/>
        </w:rPr>
        <w:t>,</w:t>
      </w:r>
      <w:r w:rsidR="00982054"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="00982054"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30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192"/>
        <w:gridCol w:w="2605"/>
      </w:tblGrid>
      <w:tr w:rsidR="00322B20" w:rsidRPr="005036E4" w:rsidTr="009734BA">
        <w:tc>
          <w:tcPr>
            <w:tcW w:w="1680" w:type="pct"/>
            <w:shd w:val="clear" w:color="auto" w:fill="00529E"/>
            <w:vAlign w:val="center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28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92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734BA">
        <w:tc>
          <w:tcPr>
            <w:tcW w:w="1680" w:type="pct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28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2" w:type="pct"/>
          </w:tcPr>
          <w:p w:rsidR="00322B20" w:rsidRPr="005036E4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734BA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734BA">
        <w:tc>
          <w:tcPr>
            <w:tcW w:w="5000" w:type="pct"/>
            <w:gridSpan w:val="3"/>
          </w:tcPr>
          <w:p w:rsidR="00322B2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22B2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="00322B2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40A5F" w:rsidRDefault="00E32B4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</w:t>
      </w:r>
      <w:r w:rsidR="009734BA">
        <w:rPr>
          <w:rFonts w:ascii="Arial" w:hAnsi="Arial" w:cs="Arial"/>
          <w:b/>
          <w:i/>
          <w:sz w:val="20"/>
          <w:szCs w:val="20"/>
          <w:u w:val="single"/>
        </w:rPr>
        <w:t>di capacità tecnica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</w:t>
      </w:r>
      <w:r w:rsidR="00525CE3">
        <w:rPr>
          <w:rFonts w:ascii="Arial" w:hAnsi="Arial" w:cs="Arial"/>
          <w:sz w:val="20"/>
          <w:szCs w:val="20"/>
        </w:rPr>
        <w:t xml:space="preserve">la Lettera di Invito </w:t>
      </w:r>
      <w:r>
        <w:rPr>
          <w:rFonts w:ascii="Arial" w:hAnsi="Arial" w:cs="Arial"/>
          <w:sz w:val="20"/>
          <w:szCs w:val="20"/>
        </w:rPr>
        <w:t xml:space="preserve">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9734BA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E32B40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9734BA">
        <w:tc>
          <w:tcPr>
            <w:tcW w:w="1128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>
        <w:tc>
          <w:tcPr>
            <w:tcW w:w="5000" w:type="pct"/>
            <w:gridSpan w:val="4"/>
          </w:tcPr>
          <w:p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A4274F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32B40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="00E32B40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A4274F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9734BA">
        <w:rPr>
          <w:rFonts w:ascii="Arial" w:hAnsi="Arial" w:cs="Arial"/>
          <w:sz w:val="20"/>
          <w:szCs w:val="20"/>
        </w:rPr>
        <w:t>che</w:t>
      </w:r>
      <w:r w:rsidR="00F81777" w:rsidRPr="009734BA">
        <w:rPr>
          <w:rFonts w:ascii="Arial" w:hAnsi="Arial" w:cs="Arial"/>
          <w:sz w:val="20"/>
          <w:szCs w:val="20"/>
        </w:rPr>
        <w:t>, con</w:t>
      </w:r>
      <w:r w:rsidR="00F81777"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Consorzio, ovvero singolarmente e quale componente di un R</w:t>
      </w:r>
      <w:r w:rsidR="00F81777">
        <w:rPr>
          <w:rFonts w:ascii="Arial" w:hAnsi="Arial" w:cs="Arial"/>
          <w:sz w:val="20"/>
          <w:szCs w:val="20"/>
        </w:rPr>
        <w:t>aggruppamento/</w:t>
      </w:r>
      <w:r w:rsidR="00F81777" w:rsidRPr="00294C82">
        <w:rPr>
          <w:rFonts w:ascii="Arial" w:hAnsi="Arial" w:cs="Arial"/>
          <w:sz w:val="20"/>
          <w:szCs w:val="20"/>
        </w:rPr>
        <w:t>Consorzio;</w:t>
      </w:r>
    </w:p>
    <w:p w:rsidR="00322B20" w:rsidRPr="00182F1A" w:rsidRDefault="00322B2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A40A5F" w:rsidRDefault="009734BA" w:rsidP="009734BA">
      <w:pPr>
        <w:spacing w:before="120" w:after="0" w:line="280" w:lineRule="exact"/>
        <w:ind w:right="11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1E4055" w:rsidRDefault="001E4055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D1573D" w:rsidRPr="00182F1A" w:rsidRDefault="00A6104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</w:t>
      </w:r>
      <w:r w:rsidR="00C95456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della fornitura;</w:t>
      </w:r>
    </w:p>
    <w:p w:rsidR="001536F5" w:rsidRDefault="001536F5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181882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9734BA" w:rsidRDefault="00851076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9734BA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9734BA">
        <w:rPr>
          <w:rFonts w:ascii="Arial" w:hAnsi="Arial" w:cs="Arial"/>
          <w:sz w:val="20"/>
          <w:szCs w:val="20"/>
        </w:rPr>
        <w:t>partecipanti</w:t>
      </w:r>
      <w:r w:rsidRPr="009734BA">
        <w:rPr>
          <w:rFonts w:ascii="Arial" w:hAnsi="Arial" w:cs="Arial"/>
          <w:sz w:val="20"/>
          <w:szCs w:val="20"/>
        </w:rPr>
        <w:t xml:space="preserve"> e le eventuali rettifiche alla documentazione di gara; </w:t>
      </w:r>
    </w:p>
    <w:p w:rsidR="00851076" w:rsidRPr="00674766" w:rsidRDefault="00851076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9734BA" w:rsidRDefault="00AB222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9734B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 w:rsidRPr="009734BA">
        <w:rPr>
          <w:rFonts w:ascii="Arial" w:hAnsi="Arial" w:cs="Arial"/>
          <w:sz w:val="20"/>
          <w:szCs w:val="20"/>
        </w:rPr>
        <w:t>prestazioni</w:t>
      </w:r>
      <w:r w:rsidRPr="009734B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 gli eventuali maggiori oneri derivanti dalla necessità di osservare le norme </w:t>
      </w:r>
      <w:r w:rsidRPr="009734BA">
        <w:rPr>
          <w:rFonts w:ascii="Arial" w:hAnsi="Arial" w:cs="Arial"/>
          <w:i/>
          <w:sz w:val="20"/>
          <w:szCs w:val="20"/>
        </w:rPr>
        <w:t>nonché</w:t>
      </w:r>
      <w:r w:rsidRPr="00182F1A">
        <w:rPr>
          <w:rFonts w:ascii="Arial" w:hAnsi="Arial" w:cs="Arial"/>
          <w:sz w:val="20"/>
          <w:szCs w:val="20"/>
        </w:rPr>
        <w:t xml:space="preserve">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9734BA">
        <w:rPr>
          <w:rFonts w:ascii="Arial" w:hAnsi="Arial" w:cs="Arial"/>
          <w:i/>
          <w:sz w:val="20"/>
          <w:szCs w:val="20"/>
        </w:rPr>
        <w:t>che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 xml:space="preserve">, la veridicità di quanto sopra </w:t>
      </w:r>
      <w:r w:rsidRPr="009734BA">
        <w:rPr>
          <w:rFonts w:ascii="Arial" w:hAnsi="Arial" w:cs="Arial"/>
          <w:i/>
          <w:sz w:val="20"/>
          <w:szCs w:val="20"/>
        </w:rPr>
        <w:t>dichiarato</w:t>
      </w:r>
      <w:r w:rsidRPr="00182F1A">
        <w:rPr>
          <w:rFonts w:ascii="Arial" w:hAnsi="Arial" w:cs="Arial"/>
          <w:sz w:val="20"/>
          <w:szCs w:val="20"/>
        </w:rPr>
        <w:t>;</w:t>
      </w:r>
    </w:p>
    <w:p w:rsidR="00CE4F07" w:rsidRDefault="00AB2220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</w:t>
      </w:r>
      <w:r w:rsidRPr="009734BA">
        <w:rPr>
          <w:rFonts w:ascii="Arial" w:hAnsi="Arial" w:cs="Arial"/>
          <w:i/>
          <w:sz w:val="20"/>
          <w:szCs w:val="20"/>
        </w:rPr>
        <w:t>dichiarazione</w:t>
      </w:r>
      <w:r w:rsidRPr="00182F1A">
        <w:rPr>
          <w:rFonts w:ascii="Arial" w:hAnsi="Arial" w:cs="Arial"/>
          <w:sz w:val="20"/>
          <w:szCs w:val="20"/>
        </w:rPr>
        <w:t xml:space="preserve">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9734BA">
      <w:pPr>
        <w:numPr>
          <w:ilvl w:val="0"/>
          <w:numId w:val="1"/>
        </w:numPr>
        <w:spacing w:before="120" w:after="120" w:line="280" w:lineRule="exact"/>
        <w:ind w:left="426" w:right="11" w:hanging="426"/>
        <w:jc w:val="both"/>
        <w:rPr>
          <w:rFonts w:ascii="Arial" w:hAnsi="Arial" w:cs="Arial"/>
          <w:sz w:val="20"/>
          <w:szCs w:val="20"/>
        </w:rPr>
      </w:pPr>
      <w:r w:rsidRPr="009734BA">
        <w:rPr>
          <w:rFonts w:ascii="Arial" w:hAnsi="Arial" w:cs="Arial"/>
          <w:i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62669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B20A83" w:rsidRPr="00FD3C07" w:rsidTr="009734BA">
        <w:tc>
          <w:tcPr>
            <w:tcW w:w="5386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bookmarkEnd w:id="2"/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734BA">
        <w:tc>
          <w:tcPr>
            <w:tcW w:w="5386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734BA">
        <w:tc>
          <w:tcPr>
            <w:tcW w:w="5386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734BA">
        <w:tc>
          <w:tcPr>
            <w:tcW w:w="5386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62669C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181882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A4274F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274F" w:rsidRPr="00DF7EC5">
        <w:rPr>
          <w:rFonts w:ascii="Arial" w:hAnsi="Arial" w:cs="Arial"/>
          <w:b/>
          <w:sz w:val="20"/>
          <w:szCs w:val="20"/>
        </w:rPr>
      </w:r>
      <w:r w:rsidR="00A4274F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A4274F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62669C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9734BA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9734BA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9734BA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9734BA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9734BA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62669C">
            <w:pPr>
              <w:numPr>
                <w:ilvl w:val="0"/>
                <w:numId w:val="2"/>
              </w:numPr>
              <w:tabs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20A83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62669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A4274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20A83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A4274F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A4274F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4274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3E" w:rsidRDefault="00C7523E" w:rsidP="00A6104B">
      <w:pPr>
        <w:spacing w:after="0" w:line="240" w:lineRule="auto"/>
      </w:pPr>
      <w:r>
        <w:separator/>
      </w:r>
    </w:p>
  </w:endnote>
  <w:endnote w:type="continuationSeparator" w:id="0">
    <w:p w:rsidR="00C7523E" w:rsidRDefault="00C7523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7523E" w:rsidRPr="00F900A4" w:rsidRDefault="00C7523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6361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6361B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C7523E" w:rsidRPr="0074638C" w:rsidRDefault="00C7523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3E" w:rsidRDefault="00C7523E" w:rsidP="00A6104B">
      <w:pPr>
        <w:spacing w:after="0" w:line="240" w:lineRule="auto"/>
      </w:pPr>
      <w:r>
        <w:separator/>
      </w:r>
    </w:p>
  </w:footnote>
  <w:footnote w:type="continuationSeparator" w:id="0">
    <w:p w:rsidR="00C7523E" w:rsidRDefault="00C7523E" w:rsidP="00A6104B">
      <w:pPr>
        <w:spacing w:after="0" w:line="240" w:lineRule="auto"/>
      </w:pPr>
      <w:r>
        <w:continuationSeparator/>
      </w:r>
    </w:p>
  </w:footnote>
  <w:footnote w:id="1">
    <w:p w:rsidR="00C7523E" w:rsidRPr="00E726DB" w:rsidRDefault="00C7523E" w:rsidP="00C7523E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7523E" w:rsidRPr="00E726DB" w:rsidRDefault="00C7523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C7523E" w:rsidRPr="00E726DB" w:rsidRDefault="00C7523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C7523E" w:rsidRPr="00E726DB" w:rsidRDefault="00C7523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C7523E" w:rsidRPr="00E726DB" w:rsidRDefault="00C7523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C7523E" w:rsidRPr="00E726DB" w:rsidRDefault="00C7523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C7523E" w:rsidRDefault="00C7523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3E" w:rsidRPr="00625D37" w:rsidRDefault="00C7523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F43D0"/>
    <w:multiLevelType w:val="hybridMultilevel"/>
    <w:tmpl w:val="C7664C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95B"/>
    <w:multiLevelType w:val="multilevel"/>
    <w:tmpl w:val="DA30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Symbo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rebuchet MS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rebuchet M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 w:cryptProviderType="rsaAES" w:cryptAlgorithmClass="hash" w:cryptAlgorithmType="typeAny" w:cryptAlgorithmSid="14" w:cryptSpinCount="100000" w:hash="E0FNqOiBpSQa05RMMpHeCrZimiqpwhb5Ia1ekcJAHmG+8ofcLOMuQMEeo9KOcKuyJNeK5U10C7eV7lcBMqaNPA==" w:salt="1FyBVPA1X8rxXqia7fvm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18D1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4A86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DE4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5F5D"/>
    <w:rsid w:val="00117A3D"/>
    <w:rsid w:val="001226E6"/>
    <w:rsid w:val="00124E24"/>
    <w:rsid w:val="00125315"/>
    <w:rsid w:val="00126249"/>
    <w:rsid w:val="00126C44"/>
    <w:rsid w:val="00126CFE"/>
    <w:rsid w:val="0013196E"/>
    <w:rsid w:val="001349E5"/>
    <w:rsid w:val="00135895"/>
    <w:rsid w:val="0013724E"/>
    <w:rsid w:val="00140DF4"/>
    <w:rsid w:val="0014331E"/>
    <w:rsid w:val="00146F13"/>
    <w:rsid w:val="001536F5"/>
    <w:rsid w:val="00155A07"/>
    <w:rsid w:val="00162406"/>
    <w:rsid w:val="00163150"/>
    <w:rsid w:val="00163DF7"/>
    <w:rsid w:val="00164778"/>
    <w:rsid w:val="001664E5"/>
    <w:rsid w:val="00167786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4BF6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3F83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3C6C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1013"/>
    <w:rsid w:val="0044503F"/>
    <w:rsid w:val="00445352"/>
    <w:rsid w:val="00445437"/>
    <w:rsid w:val="00446654"/>
    <w:rsid w:val="004502E4"/>
    <w:rsid w:val="00450609"/>
    <w:rsid w:val="00451360"/>
    <w:rsid w:val="00452983"/>
    <w:rsid w:val="00452AE2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07342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CE3"/>
    <w:rsid w:val="00527B9E"/>
    <w:rsid w:val="005307F1"/>
    <w:rsid w:val="00530ACF"/>
    <w:rsid w:val="00530F13"/>
    <w:rsid w:val="00533FDF"/>
    <w:rsid w:val="005354D9"/>
    <w:rsid w:val="00536090"/>
    <w:rsid w:val="00536D3F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3B0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0FC9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2669C"/>
    <w:rsid w:val="00631511"/>
    <w:rsid w:val="006320D6"/>
    <w:rsid w:val="00640F57"/>
    <w:rsid w:val="00642057"/>
    <w:rsid w:val="0064228D"/>
    <w:rsid w:val="00643D55"/>
    <w:rsid w:val="00644BB9"/>
    <w:rsid w:val="00644F17"/>
    <w:rsid w:val="00645515"/>
    <w:rsid w:val="006506D0"/>
    <w:rsid w:val="00650AE7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19C3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09CC"/>
    <w:rsid w:val="00772E8B"/>
    <w:rsid w:val="00775D84"/>
    <w:rsid w:val="00776A19"/>
    <w:rsid w:val="007774E7"/>
    <w:rsid w:val="00780C9B"/>
    <w:rsid w:val="00781815"/>
    <w:rsid w:val="007832B6"/>
    <w:rsid w:val="0078371D"/>
    <w:rsid w:val="007942F4"/>
    <w:rsid w:val="00794B0D"/>
    <w:rsid w:val="007961F1"/>
    <w:rsid w:val="007979ED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16A3"/>
    <w:rsid w:val="0087211B"/>
    <w:rsid w:val="008724B7"/>
    <w:rsid w:val="0087672A"/>
    <w:rsid w:val="00877C01"/>
    <w:rsid w:val="00880A55"/>
    <w:rsid w:val="008901E6"/>
    <w:rsid w:val="00891334"/>
    <w:rsid w:val="0089242A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1D5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5F2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67460"/>
    <w:rsid w:val="00972F11"/>
    <w:rsid w:val="009734BA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3085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0A5F"/>
    <w:rsid w:val="00A4113C"/>
    <w:rsid w:val="00A4274F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361B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7111"/>
    <w:rsid w:val="00BE3297"/>
    <w:rsid w:val="00BE4415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523E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456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5AD6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368B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2EC5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30A4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7F2D"/>
    <w:rsid w:val="00FB0EED"/>
    <w:rsid w:val="00FB4CEB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6BF9"/>
  <w15:docId w15:val="{4C13F6FF-EB90-44A8-959C-3F1952DB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976-6EE4-4B6F-BA89-9648B0D0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18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60</cp:revision>
  <cp:lastPrinted>2016-05-25T07:51:00Z</cp:lastPrinted>
  <dcterms:created xsi:type="dcterms:W3CDTF">2018-06-21T09:50:00Z</dcterms:created>
  <dcterms:modified xsi:type="dcterms:W3CDTF">2020-04-24T08:30:00Z</dcterms:modified>
</cp:coreProperties>
</file>