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9040E" w:rsidRPr="00A9040E" w:rsidRDefault="00C83AAF" w:rsidP="00A9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91622" w:rsidRPr="00891622" w:rsidRDefault="00891622" w:rsidP="00891622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891622"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PROCEDURA NEGOZIATA RELATIVA ALL’AFFIDAMENTO DEI LAVORI </w:t>
      </w:r>
      <w:r w:rsidRPr="00891622">
        <w:rPr>
          <w:rFonts w:ascii="Arial" w:eastAsia="Times New Roman" w:hAnsi="Arial"/>
          <w:b/>
          <w:bCs/>
          <w:iCs/>
          <w:sz w:val="20"/>
          <w:szCs w:val="20"/>
          <w:lang w:eastAsia="it-IT"/>
        </w:rPr>
        <w:t xml:space="preserve">DI RIPRISTINO DELLA FUNZIONALITÀ DEL VELODROMO FASSA BORTOLO DI MONTICHIARI (BS) -  ADEGUAMENTO IMPIANTO IDRICO ANTINCENDIO, IMPIANTI TERMICI, ELETTRICI E DI ILLUMINAZIONE, </w:t>
      </w:r>
      <w:r w:rsidRPr="00891622">
        <w:rPr>
          <w:rFonts w:ascii="Arial" w:eastAsia="Times New Roman" w:hAnsi="Arial"/>
          <w:b/>
          <w:bCs/>
          <w:sz w:val="20"/>
          <w:szCs w:val="20"/>
          <w:lang w:eastAsia="it-IT"/>
        </w:rPr>
        <w:t>RIENTRANTI TRA GLI INTERVENTI FINANZIATI DAL FONDO “SPORT E PERIFERIE”, ISTITUITO DALL’ART. 15 DEL D.L. 185/2015 RECANTE “MISURE URGENTI PER FAVORIRE LA REALIZZAZIONE DI IMPIANTI SPORTIVI NELLE PERIFERIE URBANE”, CONVERTITO CON MODIFICAZIONI DALLA LEGGE N. 9 DEL 22 GENNAIO 2016”</w:t>
      </w:r>
    </w:p>
    <w:p w:rsidR="0075381E" w:rsidRPr="0075381E" w:rsidRDefault="0075381E" w:rsidP="0075381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eastAsia="Times New Roman" w:hAnsi="Arial"/>
          <w:b/>
          <w:bCs/>
          <w:iCs/>
          <w:lang w:eastAsia="it-IT"/>
        </w:rPr>
      </w:pPr>
      <w:r w:rsidRPr="0075381E">
        <w:rPr>
          <w:rFonts w:ascii="Arial" w:eastAsia="Times New Roman" w:hAnsi="Arial"/>
          <w:b/>
          <w:bCs/>
          <w:iCs/>
          <w:lang w:eastAsia="it-IT"/>
        </w:rPr>
        <w:t>R.A.151/21/PN – CIG: 93339012C6  - CUP: J28E22000150005</w:t>
      </w:r>
    </w:p>
    <w:p w:rsidR="00C5056E" w:rsidRDefault="00C5056E" w:rsidP="00C5056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A9040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dell’operatore economico: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86C3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A9040E" w:rsidRPr="00A9040E" w:rsidRDefault="00A9040E" w:rsidP="00A9040E">
      <w:pPr>
        <w:pStyle w:val="sche3"/>
        <w:ind w:right="11"/>
        <w:rPr>
          <w:rFonts w:ascii="Arial" w:hAnsi="Arial" w:cs="Arial"/>
          <w:lang w:val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9040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singolo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904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A9040E">
              <w:rPr>
                <w:rFonts w:ascii="Arial" w:hAnsi="Arial" w:cs="Arial"/>
                <w:b/>
                <w:sz w:val="20"/>
                <w:szCs w:val="20"/>
              </w:rPr>
              <w:t>o per conto del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A9040E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</w:t>
      </w:r>
      <w:r w:rsidR="00A9040E">
        <w:rPr>
          <w:rFonts w:ascii="Arial" w:hAnsi="Arial" w:cs="Arial"/>
          <w:i/>
          <w:sz w:val="20"/>
          <w:szCs w:val="20"/>
        </w:rPr>
        <w:t xml:space="preserve">ente dichiarazione sia resa da </w:t>
      </w:r>
      <w:r w:rsidR="00A9040E" w:rsidRPr="00A9040E">
        <w:rPr>
          <w:rFonts w:ascii="Arial" w:hAnsi="Arial" w:cs="Arial"/>
          <w:i/>
          <w:sz w:val="20"/>
          <w:szCs w:val="20"/>
        </w:rPr>
        <w:t>operatore economico</w:t>
      </w:r>
      <w:r w:rsidR="00A9040E">
        <w:rPr>
          <w:rFonts w:ascii="Arial" w:hAnsi="Arial" w:cs="Arial"/>
          <w:i/>
          <w:sz w:val="20"/>
          <w:szCs w:val="20"/>
        </w:rPr>
        <w:t xml:space="preserve"> iscritto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9040E">
        <w:rPr>
          <w:rFonts w:ascii="Arial" w:hAnsi="Arial" w:cs="Arial"/>
          <w:sz w:val="20"/>
          <w:szCs w:val="20"/>
        </w:rPr>
        <w:t>che 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è iscritto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</w:r>
            <w:r w:rsidR="00120E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</w:r>
            <w:r w:rsidR="00120E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="00A9040E">
        <w:rPr>
          <w:rFonts w:ascii="Arial" w:hAnsi="Arial" w:cs="Arial"/>
          <w:sz w:val="20"/>
          <w:szCs w:val="20"/>
        </w:rPr>
        <w:t xml:space="preserve">) che ha coinvolto questo 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="000A3B6E">
        <w:rPr>
          <w:rFonts w:ascii="Arial" w:hAnsi="Arial" w:cs="Arial"/>
          <w:sz w:val="20"/>
          <w:szCs w:val="20"/>
        </w:rPr>
        <w:t xml:space="preserve"> che l’</w:t>
      </w:r>
      <w:r w:rsidR="000A3B6E" w:rsidRPr="000A3B6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</w:t>
      </w:r>
      <w:r w:rsidR="000A3B6E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0A3B6E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A3B6E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mandatari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0A3B6E" w:rsidRPr="005036E4">
        <w:rPr>
          <w:rFonts w:ascii="Arial" w:hAnsi="Arial" w:cs="Arial"/>
          <w:i/>
          <w:sz w:val="20"/>
          <w:szCs w:val="20"/>
        </w:rPr>
        <w:t>]</w:t>
      </w:r>
      <w:r w:rsidR="000A3B6E"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="000A3B6E"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0A3B6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3B6E" w:rsidRPr="000A3B6E" w:rsidRDefault="00F13A6F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A3B6E">
        <w:rPr>
          <w:rFonts w:ascii="Arial" w:hAnsi="Arial" w:cs="Arial"/>
          <w:i/>
          <w:sz w:val="20"/>
          <w:szCs w:val="20"/>
        </w:rPr>
        <w:t xml:space="preserve"> </w:t>
      </w:r>
      <w:r w:rsidR="000A3B6E" w:rsidRPr="000A3B6E">
        <w:rPr>
          <w:rFonts w:ascii="Arial" w:hAnsi="Arial" w:cs="Arial"/>
          <w:i/>
          <w:sz w:val="20"/>
          <w:szCs w:val="20"/>
        </w:rPr>
        <w:t>[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dall'operatore economico mandatario/mandante di un Raggruppamento temporaneo costituito/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costituend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0A3B6E">
        <w:rPr>
          <w:rFonts w:ascii="Arial" w:hAnsi="Arial" w:cs="Arial"/>
          <w:i/>
          <w:sz w:val="20"/>
          <w:szCs w:val="20"/>
        </w:rPr>
        <w:t xml:space="preserve">] di partecipare alla procedura in oggetto con i seguenti operatori economici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A3B6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specificando, per ciascun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13A6F" w:rsidRPr="00F13A6F" w:rsidRDefault="0021267E" w:rsidP="00F13A6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3A6F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F13A6F" w:rsidRPr="00F13A6F">
        <w:rPr>
          <w:rFonts w:ascii="Arial" w:hAnsi="Arial" w:cs="Arial"/>
          <w:b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 costituito/costituendo</w:t>
      </w:r>
      <w:r w:rsidR="00F13A6F" w:rsidRPr="00F13A6F">
        <w:rPr>
          <w:rFonts w:ascii="Arial" w:hAnsi="Arial" w:cs="Arial"/>
          <w:sz w:val="20"/>
          <w:szCs w:val="20"/>
        </w:rPr>
        <w:t xml:space="preserve">] che fanno parte del Consorzio </w:t>
      </w:r>
      <w:r w:rsidR="00F13A6F">
        <w:rPr>
          <w:rFonts w:ascii="Arial" w:hAnsi="Arial" w:cs="Arial"/>
          <w:sz w:val="20"/>
          <w:szCs w:val="20"/>
        </w:rPr>
        <w:t>i</w:t>
      </w:r>
      <w:r w:rsidR="00F13A6F" w:rsidRPr="00F13A6F">
        <w:rPr>
          <w:rFonts w:ascii="Arial" w:hAnsi="Arial" w:cs="Arial"/>
          <w:sz w:val="20"/>
          <w:szCs w:val="20"/>
        </w:rPr>
        <w:t xml:space="preserve"> seguenti operatori economici </w:t>
      </w:r>
      <w:r w:rsidR="00F13A6F" w:rsidRPr="00F13A6F">
        <w:rPr>
          <w:rFonts w:ascii="Arial" w:hAnsi="Arial" w:cs="Arial"/>
          <w:i/>
          <w:sz w:val="20"/>
          <w:szCs w:val="20"/>
        </w:rPr>
        <w:t>(indicare denominazione, Codice fiscale/Partita IVA e indirizzo sede legal</w:t>
      </w:r>
      <w:r w:rsidR="00F13A6F" w:rsidRPr="00F13A6F">
        <w:rPr>
          <w:rFonts w:ascii="Arial" w:hAnsi="Arial" w:cs="Arial"/>
          <w:sz w:val="20"/>
          <w:szCs w:val="20"/>
        </w:rPr>
        <w:t>e):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13A6F" w:rsidRPr="005036E4" w:rsidTr="00F71EBE">
        <w:tc>
          <w:tcPr>
            <w:tcW w:w="2693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13A6F" w:rsidRPr="005036E4" w:rsidTr="00F71EBE">
        <w:trPr>
          <w:trHeight w:val="622"/>
        </w:trPr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24252" w:rsidRPr="00924252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dall'operatore economico mandatario/mandante di un Raggruppamento temporaneo costituito/costituendo o </w:t>
      </w:r>
      <w:bookmarkStart w:id="11" w:name="_Hlk98607557"/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>dall’operatore economico consorziato di un Consorzio ordinario costituito/costituendo</w:t>
      </w:r>
      <w:bookmarkEnd w:id="11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</w:p>
    <w:p w:rsidR="00C14E9F" w:rsidRDefault="00924252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924252">
        <w:rPr>
          <w:rFonts w:ascii="Arial" w:hAnsi="Arial" w:cs="Arial"/>
          <w:sz w:val="20"/>
          <w:szCs w:val="20"/>
        </w:rPr>
        <w:t>che la parte delle prestazioni</w:t>
      </w:r>
      <w:r w:rsidR="00C14E9F">
        <w:rPr>
          <w:rFonts w:ascii="Arial" w:hAnsi="Arial" w:cs="Arial"/>
          <w:sz w:val="20"/>
          <w:szCs w:val="20"/>
        </w:rPr>
        <w:t xml:space="preserve"> (in percentuale)</w:t>
      </w:r>
      <w:r w:rsidRPr="00924252">
        <w:rPr>
          <w:rFonts w:ascii="Arial" w:hAnsi="Arial" w:cs="Arial"/>
          <w:sz w:val="20"/>
          <w:szCs w:val="20"/>
        </w:rPr>
        <w:t xml:space="preserve"> che assume nella ripartizione dell’oggetto contrattuale </w:t>
      </w:r>
      <w:r>
        <w:rPr>
          <w:rFonts w:ascii="Arial" w:hAnsi="Arial" w:cs="Arial"/>
          <w:sz w:val="20"/>
          <w:szCs w:val="20"/>
        </w:rPr>
        <w:t>all’interno del Raggruppamento</w:t>
      </w:r>
      <w:r w:rsidR="00C14E9F">
        <w:rPr>
          <w:rFonts w:ascii="Arial" w:hAnsi="Arial" w:cs="Arial"/>
          <w:sz w:val="20"/>
          <w:szCs w:val="20"/>
        </w:rPr>
        <w:t xml:space="preserve"> è la seguente:</w:t>
      </w:r>
    </w:p>
    <w:tbl>
      <w:tblPr>
        <w:tblpPr w:leftFromText="141" w:rightFromText="141" w:vertAnchor="text" w:horzAnchor="page" w:tblpX="1741" w:tblpY="1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551"/>
      </w:tblGrid>
      <w:tr w:rsidR="0021267E" w:rsidRPr="0021267E" w:rsidTr="00891622">
        <w:trPr>
          <w:trHeight w:val="409"/>
        </w:trPr>
        <w:tc>
          <w:tcPr>
            <w:tcW w:w="2518" w:type="dxa"/>
            <w:tcBorders>
              <w:bottom w:val="nil"/>
            </w:tcBorders>
            <w:shd w:val="clear" w:color="auto" w:fill="0070C0"/>
            <w:vAlign w:val="center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70C0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 </w:t>
            </w:r>
          </w:p>
          <w:p w:rsidR="0021267E" w:rsidRPr="00891622" w:rsidRDefault="00891622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OS30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70C0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</w:t>
            </w:r>
          </w:p>
          <w:p w:rsidR="0021267E" w:rsidRPr="00891622" w:rsidRDefault="0021267E" w:rsidP="008916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</w:t>
            </w:r>
            <w:r w:rsid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>S28</w:t>
            </w:r>
          </w:p>
        </w:tc>
      </w:tr>
      <w:tr w:rsidR="0021267E" w:rsidRPr="0021267E" w:rsidTr="00891622">
        <w:trPr>
          <w:trHeight w:val="517"/>
        </w:trPr>
        <w:tc>
          <w:tcPr>
            <w:tcW w:w="2518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404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411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</w:tbl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891622" w:rsidRDefault="00891622" w:rsidP="00891622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270E11" w:rsidRDefault="00CB5E6F" w:rsidP="0089162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891622">
        <w:rPr>
          <w:rFonts w:ascii="Arial" w:hAnsi="Arial" w:cs="Arial"/>
          <w:sz w:val="20"/>
          <w:szCs w:val="20"/>
        </w:rPr>
        <w:t>e di impegnarsi ad eseguire i l</w:t>
      </w:r>
      <w:r w:rsidR="00270E11" w:rsidRPr="00891622">
        <w:rPr>
          <w:rFonts w:ascii="Arial" w:hAnsi="Arial" w:cs="Arial"/>
          <w:sz w:val="20"/>
          <w:szCs w:val="20"/>
        </w:rPr>
        <w:t>avori nella percentuale corrispondente alle quote indicate e per la quale possiede i necessari requisiti di qualificazione.</w:t>
      </w:r>
    </w:p>
    <w:p w:rsidR="00891622" w:rsidRPr="00891622" w:rsidRDefault="00891622" w:rsidP="0089162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E40613" w:rsidRPr="00891622" w:rsidRDefault="00785D93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mandatario/mandante di un Raggruppamento temporaneo costituendo</w:t>
      </w:r>
      <w:r w:rsidR="00E4178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mandante di un Raggruppamento temporaneo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</w:t>
      </w:r>
      <w:r w:rsidR="00E41783">
        <w:rPr>
          <w:rFonts w:ascii="Arial" w:hAnsi="Arial" w:cs="Arial"/>
          <w:sz w:val="20"/>
          <w:szCs w:val="20"/>
        </w:rPr>
        <w:t>za o funzioni di capogruppo al</w:t>
      </w:r>
      <w:r w:rsidRPr="005036E4">
        <w:rPr>
          <w:rFonts w:ascii="Arial" w:hAnsi="Arial" w:cs="Arial"/>
          <w:sz w:val="20"/>
          <w:szCs w:val="20"/>
        </w:rPr>
        <w:t xml:space="preserve"> seguente </w:t>
      </w:r>
      <w:r w:rsidR="00E41783">
        <w:rPr>
          <w:rFonts w:ascii="Arial" w:hAnsi="Arial" w:cs="Arial"/>
          <w:sz w:val="20"/>
          <w:szCs w:val="20"/>
        </w:rPr>
        <w:t>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</w:t>
      </w:r>
      <w:r w:rsidR="0021267E">
        <w:rPr>
          <w:rFonts w:ascii="Arial" w:hAnsi="Arial" w:cs="Arial"/>
          <w:b/>
          <w:i/>
          <w:sz w:val="20"/>
          <w:szCs w:val="20"/>
          <w:u w:val="single"/>
        </w:rPr>
        <w:t>a 2, lettera b) o c) del D.Lgs.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E41783">
        <w:rPr>
          <w:rFonts w:ascii="Arial" w:hAnsi="Arial" w:cs="Arial"/>
          <w:sz w:val="20"/>
          <w:szCs w:val="20"/>
        </w:rPr>
        <w:t xml:space="preserve">i </w:t>
      </w:r>
      <w:r w:rsidR="00E41783" w:rsidRPr="00E41783">
        <w:rPr>
          <w:rFonts w:ascii="Arial" w:hAnsi="Arial" w:cs="Arial"/>
          <w:sz w:val="20"/>
          <w:szCs w:val="20"/>
        </w:rPr>
        <w:t xml:space="preserve">seguenti operatori economici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indicare eventuali ulteriori 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20E6A">
        <w:rPr>
          <w:rFonts w:ascii="Arial" w:hAnsi="Arial" w:cs="Arial"/>
          <w:sz w:val="20"/>
          <w:szCs w:val="20"/>
        </w:rPr>
      </w:r>
      <w:r w:rsidR="00120E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20E6A">
        <w:rPr>
          <w:rFonts w:ascii="Arial" w:hAnsi="Arial" w:cs="Arial"/>
          <w:sz w:val="20"/>
          <w:szCs w:val="20"/>
        </w:rPr>
      </w:r>
      <w:r w:rsidR="00120E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E41783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C5056E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F14112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411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 ordinario, ovvero singolarmente e quale componente di un Raggruppamento/Consorzio ordinario</w:t>
      </w:r>
      <w:r w:rsidR="00785D93"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</w:t>
      </w:r>
      <w:r w:rsidR="00E41783">
        <w:rPr>
          <w:rFonts w:ascii="Arial" w:hAnsi="Arial" w:cs="Arial"/>
          <w:b/>
          <w:i/>
          <w:sz w:val="20"/>
          <w:szCs w:val="20"/>
        </w:rPr>
        <w:t xml:space="preserve">e dichiarazione sia resa da un operatore economico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0319D2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455B3" w:rsidRPr="000319D2" w:rsidRDefault="008455B3" w:rsidP="008455B3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 xml:space="preserve">delle condizioni contrattuali e </w:t>
      </w:r>
      <w:r w:rsidRPr="006C5652">
        <w:rPr>
          <w:rFonts w:ascii="Arial" w:hAnsi="Arial" w:cs="Arial"/>
          <w:sz w:val="20"/>
          <w:szCs w:val="20"/>
        </w:rPr>
        <w:t>degli oneri ed obblighi inerenti e conseguenti compresi quelli eventuali relativi alla raccolta, trasporto e smaltimento dei rifiuti e/o residui di lavorazione nonché</w:t>
      </w:r>
      <w:r w:rsidRPr="000319D2">
        <w:rPr>
          <w:rFonts w:ascii="Arial" w:hAnsi="Arial" w:cs="Arial"/>
          <w:sz w:val="20"/>
          <w:szCs w:val="20"/>
        </w:rPr>
        <w:t xml:space="preserve"> degli obblighi e degli oneri relativi alle disposizioni in materia di sicurezza, di assicurazione, di condizioni di lavoro e di previdenza e assistenza in vigore nel luogo dove devono essere eseguiti i lavori;</w:t>
      </w:r>
    </w:p>
    <w:p w:rsidR="00C5056E" w:rsidRPr="00013C33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5056E" w:rsidRPr="00013C3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</w:t>
      </w:r>
      <w:r w:rsidR="00E41783">
        <w:rPr>
          <w:rFonts w:ascii="Arial" w:hAnsi="Arial" w:cs="Arial"/>
          <w:sz w:val="20"/>
          <w:szCs w:val="20"/>
        </w:rPr>
        <w:t>ali chiarimenti richiesti dagli operatori economici invitati</w:t>
      </w:r>
      <w:r w:rsidRPr="00013C33">
        <w:rPr>
          <w:rFonts w:ascii="Arial" w:hAnsi="Arial" w:cs="Arial"/>
          <w:sz w:val="20"/>
          <w:szCs w:val="20"/>
        </w:rPr>
        <w:t xml:space="preserve"> e le eventuali rettifiche alla documentazione di gara), nonché nella documentazione progettuale;</w:t>
      </w:r>
    </w:p>
    <w:p w:rsidR="00BC5E1F" w:rsidRDefault="00400818" w:rsidP="008455B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C5E1F">
        <w:rPr>
          <w:rFonts w:ascii="Arial" w:hAnsi="Arial" w:cs="Arial"/>
          <w:sz w:val="20"/>
          <w:szCs w:val="20"/>
        </w:rPr>
        <w:t>di avere effettuato uno studio approfondito del progetto</w:t>
      </w:r>
      <w:r w:rsidR="00727E55" w:rsidRPr="00BC5E1F">
        <w:rPr>
          <w:rFonts w:ascii="Arial" w:hAnsi="Arial" w:cs="Arial"/>
          <w:sz w:val="20"/>
          <w:szCs w:val="20"/>
        </w:rPr>
        <w:t xml:space="preserve"> esecutivo a base di gara</w:t>
      </w:r>
      <w:r w:rsidRPr="00BC5E1F">
        <w:rPr>
          <w:rFonts w:ascii="Arial" w:hAnsi="Arial" w:cs="Arial"/>
          <w:sz w:val="20"/>
          <w:szCs w:val="20"/>
        </w:rPr>
        <w:t xml:space="preserve"> e di ritenere i lavori da eseguire adeguati e realizzabili per il prezzo corrispondente all’offerta presentata</w:t>
      </w:r>
      <w:r w:rsidR="00C5056E" w:rsidRPr="00BC5E1F">
        <w:rPr>
          <w:rFonts w:ascii="Arial" w:hAnsi="Arial" w:cs="Arial"/>
          <w:sz w:val="20"/>
          <w:szCs w:val="20"/>
        </w:rPr>
        <w:t>;</w:t>
      </w:r>
    </w:p>
    <w:p w:rsidR="00BC5E1F" w:rsidRPr="00891622" w:rsidRDefault="00BC5E1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lastRenderedPageBreak/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8455B3" w:rsidRPr="00BC5E1F" w:rsidRDefault="008455B3" w:rsidP="008455B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C5E1F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0F75E3" w:rsidRDefault="000F75E3" w:rsidP="000F75E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 </w:t>
      </w:r>
      <w:r w:rsidRPr="000F75E3">
        <w:rPr>
          <w:rFonts w:ascii="Arial" w:hAnsi="Arial" w:cs="Arial"/>
          <w:sz w:val="20"/>
          <w:szCs w:val="20"/>
        </w:rPr>
        <w:t>di aver effettuato una verifica della disponibilità della mano d'opera necessaria per l'esecuzione dei lavori, nonché della disponibilità dei materiali occorrenti e di attrezzature adeguati all'entità e alla tipologia e categoria dei lavori in appalto</w:t>
      </w:r>
      <w:r w:rsidR="00BC5E1F">
        <w:rPr>
          <w:rFonts w:ascii="Arial" w:hAnsi="Arial" w:cs="Arial"/>
          <w:sz w:val="20"/>
          <w:szCs w:val="20"/>
        </w:rPr>
        <w:t>;</w:t>
      </w:r>
    </w:p>
    <w:p w:rsidR="008455B3" w:rsidRPr="00BC5E1F" w:rsidRDefault="00BC5E1F" w:rsidP="00BC5E1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C5E1F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</w:t>
      </w:r>
      <w:r>
        <w:rPr>
          <w:rFonts w:ascii="Arial" w:hAnsi="Arial" w:cs="Arial"/>
          <w:sz w:val="20"/>
          <w:szCs w:val="20"/>
        </w:rPr>
        <w:t>rtanto, fisso ed invariabile</w:t>
      </w:r>
      <w:r w:rsidRPr="00BC5E1F">
        <w:rPr>
          <w:rFonts w:ascii="Arial" w:hAnsi="Arial" w:cs="Arial"/>
          <w:sz w:val="20"/>
          <w:szCs w:val="20"/>
        </w:rPr>
        <w:t>. Pertanto, resta a carico del concorrente stesso l’obbligo di computare, in sede di predisposizione della propria offerta, l’intera opera, facendo riferimento agli elaborati progettuali.</w:t>
      </w:r>
    </w:p>
    <w:p w:rsidR="00C5056E" w:rsidRPr="008455B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455B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Pr="00013C33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BC5E1F" w:rsidRPr="00BC5E1F" w:rsidRDefault="00BC5E1F" w:rsidP="00BC5E1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 w:history="1">
        <w:r w:rsidRPr="00D92E18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</w:t>
      </w:r>
      <w:r w:rsidRPr="00674766">
        <w:rPr>
          <w:rFonts w:ascii="Arial" w:hAnsi="Arial" w:cs="Arial"/>
          <w:sz w:val="20"/>
          <w:szCs w:val="20"/>
        </w:rPr>
        <w:t>;</w:t>
      </w:r>
    </w:p>
    <w:p w:rsidR="008F6AB4" w:rsidRPr="008F6AB4" w:rsidRDefault="008F6AB4" w:rsidP="008F6AB4">
      <w:pPr>
        <w:numPr>
          <w:ilvl w:val="0"/>
          <w:numId w:val="1"/>
        </w:numPr>
        <w:tabs>
          <w:tab w:val="clear" w:pos="2061"/>
          <w:tab w:val="num" w:pos="560"/>
          <w:tab w:val="num" w:pos="2487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F6AB4">
        <w:rPr>
          <w:rFonts w:ascii="Arial" w:hAnsi="Arial" w:cs="Arial"/>
          <w:sz w:val="20"/>
          <w:szCs w:val="20"/>
        </w:rPr>
        <w:t>di impegnarsi ad eseguire le prestazioni oggetto dell’affidamento nel rispetto delle leggi e dei regolamenti vigenti e/o emanandi nel corso di esecuzione del contratto e, comunque, di tutte le disposizioni necessarie a consentire l’esecuzione dei Lavori oggetto dell’affidamento;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</w:t>
      </w:r>
      <w:r w:rsidR="00727E55">
        <w:rPr>
          <w:rFonts w:ascii="Arial" w:hAnsi="Arial" w:cs="Arial"/>
          <w:sz w:val="20"/>
          <w:szCs w:val="20"/>
        </w:rPr>
        <w:t>l’art. 80, comma 12, del D.Lgs.</w:t>
      </w:r>
      <w:r>
        <w:rPr>
          <w:rFonts w:ascii="Arial" w:hAnsi="Arial" w:cs="Arial"/>
          <w:sz w:val="20"/>
          <w:szCs w:val="20"/>
        </w:rPr>
        <w:t>50/2016;</w:t>
      </w:r>
    </w:p>
    <w:p w:rsidR="00C5056E" w:rsidRPr="00EB68E4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9610D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A" w:rsidRDefault="00120E6A" w:rsidP="00A6104B">
      <w:pPr>
        <w:spacing w:after="0" w:line="240" w:lineRule="auto"/>
      </w:pPr>
      <w:r>
        <w:separator/>
      </w:r>
    </w:p>
    <w:p w:rsidR="00120E6A" w:rsidRDefault="00120E6A"/>
  </w:endnote>
  <w:endnote w:type="continuationSeparator" w:id="0">
    <w:p w:rsidR="00120E6A" w:rsidRDefault="00120E6A" w:rsidP="00A6104B">
      <w:pPr>
        <w:spacing w:after="0" w:line="240" w:lineRule="auto"/>
      </w:pPr>
      <w:r>
        <w:continuationSeparator/>
      </w:r>
    </w:p>
    <w:p w:rsidR="00120E6A" w:rsidRDefault="00120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267E" w:rsidRPr="00F900A4" w:rsidRDefault="0021267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590A75">
          <w:rPr>
            <w:rFonts w:ascii="Arial" w:hAnsi="Arial" w:cs="Arial"/>
            <w:sz w:val="16"/>
            <w:szCs w:val="16"/>
          </w:rPr>
          <w:t>V20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E0DF4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E0DF4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1267E" w:rsidRPr="0074638C" w:rsidRDefault="0021267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21267E" w:rsidRDefault="00212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A" w:rsidRDefault="00120E6A" w:rsidP="00A6104B">
      <w:pPr>
        <w:spacing w:after="0" w:line="240" w:lineRule="auto"/>
      </w:pPr>
      <w:r>
        <w:separator/>
      </w:r>
    </w:p>
    <w:p w:rsidR="00120E6A" w:rsidRDefault="00120E6A"/>
  </w:footnote>
  <w:footnote w:type="continuationSeparator" w:id="0">
    <w:p w:rsidR="00120E6A" w:rsidRDefault="00120E6A" w:rsidP="00A6104B">
      <w:pPr>
        <w:spacing w:after="0" w:line="240" w:lineRule="auto"/>
      </w:pPr>
      <w:r>
        <w:continuationSeparator/>
      </w:r>
    </w:p>
    <w:p w:rsidR="00120E6A" w:rsidRDefault="00120E6A"/>
  </w:footnote>
  <w:footnote w:id="1">
    <w:p w:rsidR="0021267E" w:rsidRPr="00E726DB" w:rsidRDefault="0021267E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1267E" w:rsidRPr="00E726DB" w:rsidRDefault="0021267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1267E" w:rsidRPr="00E726DB" w:rsidRDefault="0021267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1267E" w:rsidRPr="00E726DB" w:rsidRDefault="0021267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1267E" w:rsidRPr="00E726DB" w:rsidRDefault="0021267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1267E" w:rsidRPr="00E726DB" w:rsidRDefault="0021267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21267E" w:rsidRPr="002618E4" w:rsidRDefault="0021267E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7E" w:rsidRPr="00625D37" w:rsidRDefault="0021267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21267E" w:rsidRDefault="00212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4DB8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6D20"/>
    <w:multiLevelType w:val="hybridMultilevel"/>
    <w:tmpl w:val="AA505FEE"/>
    <w:lvl w:ilvl="0" w:tplc="F7889FCA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9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7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9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6806D4B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6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2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5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7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8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2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9"/>
  </w:num>
  <w:num w:numId="4">
    <w:abstractNumId w:val="48"/>
  </w:num>
  <w:num w:numId="5">
    <w:abstractNumId w:val="2"/>
  </w:num>
  <w:num w:numId="6">
    <w:abstractNumId w:val="59"/>
  </w:num>
  <w:num w:numId="7">
    <w:abstractNumId w:val="22"/>
  </w:num>
  <w:num w:numId="8">
    <w:abstractNumId w:val="63"/>
  </w:num>
  <w:num w:numId="9">
    <w:abstractNumId w:val="14"/>
  </w:num>
  <w:num w:numId="10">
    <w:abstractNumId w:val="12"/>
  </w:num>
  <w:num w:numId="11">
    <w:abstractNumId w:val="54"/>
  </w:num>
  <w:num w:numId="12">
    <w:abstractNumId w:val="53"/>
  </w:num>
  <w:num w:numId="13">
    <w:abstractNumId w:val="51"/>
  </w:num>
  <w:num w:numId="14">
    <w:abstractNumId w:val="13"/>
  </w:num>
  <w:num w:numId="15">
    <w:abstractNumId w:val="23"/>
  </w:num>
  <w:num w:numId="16">
    <w:abstractNumId w:val="35"/>
  </w:num>
  <w:num w:numId="17">
    <w:abstractNumId w:val="65"/>
  </w:num>
  <w:num w:numId="18">
    <w:abstractNumId w:val="10"/>
  </w:num>
  <w:num w:numId="19">
    <w:abstractNumId w:val="58"/>
  </w:num>
  <w:num w:numId="20">
    <w:abstractNumId w:val="31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</w:num>
  <w:num w:numId="24">
    <w:abstractNumId w:val="12"/>
  </w:num>
  <w:num w:numId="25">
    <w:abstractNumId w:val="32"/>
  </w:num>
  <w:num w:numId="26">
    <w:abstractNumId w:val="15"/>
  </w:num>
  <w:num w:numId="27">
    <w:abstractNumId w:val="72"/>
  </w:num>
  <w:num w:numId="28">
    <w:abstractNumId w:val="71"/>
  </w:num>
  <w:num w:numId="29">
    <w:abstractNumId w:val="70"/>
  </w:num>
  <w:num w:numId="30">
    <w:abstractNumId w:val="24"/>
  </w:num>
  <w:num w:numId="31">
    <w:abstractNumId w:val="73"/>
  </w:num>
  <w:num w:numId="32">
    <w:abstractNumId w:val="67"/>
  </w:num>
  <w:num w:numId="33">
    <w:abstractNumId w:val="47"/>
  </w:num>
  <w:num w:numId="34">
    <w:abstractNumId w:val="36"/>
  </w:num>
  <w:num w:numId="35">
    <w:abstractNumId w:val="27"/>
  </w:num>
  <w:num w:numId="36">
    <w:abstractNumId w:val="17"/>
  </w:num>
  <w:num w:numId="37">
    <w:abstractNumId w:val="40"/>
  </w:num>
  <w:num w:numId="38">
    <w:abstractNumId w:val="45"/>
  </w:num>
  <w:num w:numId="39">
    <w:abstractNumId w:val="9"/>
  </w:num>
  <w:num w:numId="40">
    <w:abstractNumId w:val="21"/>
  </w:num>
  <w:num w:numId="41">
    <w:abstractNumId w:val="33"/>
  </w:num>
  <w:num w:numId="42">
    <w:abstractNumId w:val="4"/>
  </w:num>
  <w:num w:numId="43">
    <w:abstractNumId w:val="18"/>
  </w:num>
  <w:num w:numId="44">
    <w:abstractNumId w:val="3"/>
  </w:num>
  <w:num w:numId="45">
    <w:abstractNumId w:val="66"/>
  </w:num>
  <w:num w:numId="46">
    <w:abstractNumId w:val="69"/>
  </w:num>
  <w:num w:numId="47">
    <w:abstractNumId w:val="38"/>
  </w:num>
  <w:num w:numId="48">
    <w:abstractNumId w:val="57"/>
  </w:num>
  <w:num w:numId="49">
    <w:abstractNumId w:val="6"/>
  </w:num>
  <w:num w:numId="50">
    <w:abstractNumId w:val="30"/>
  </w:num>
  <w:num w:numId="51">
    <w:abstractNumId w:val="8"/>
  </w:num>
  <w:num w:numId="52">
    <w:abstractNumId w:val="1"/>
  </w:num>
  <w:num w:numId="53">
    <w:abstractNumId w:val="55"/>
  </w:num>
  <w:num w:numId="54">
    <w:abstractNumId w:val="50"/>
  </w:num>
  <w:num w:numId="55">
    <w:abstractNumId w:val="28"/>
  </w:num>
  <w:num w:numId="56">
    <w:abstractNumId w:val="29"/>
  </w:num>
  <w:num w:numId="57">
    <w:abstractNumId w:val="46"/>
  </w:num>
  <w:num w:numId="58">
    <w:abstractNumId w:val="42"/>
  </w:num>
  <w:num w:numId="59">
    <w:abstractNumId w:val="39"/>
  </w:num>
  <w:num w:numId="60">
    <w:abstractNumId w:val="56"/>
  </w:num>
  <w:num w:numId="61">
    <w:abstractNumId w:val="52"/>
  </w:num>
  <w:num w:numId="62">
    <w:abstractNumId w:val="60"/>
  </w:num>
  <w:num w:numId="63">
    <w:abstractNumId w:val="26"/>
  </w:num>
  <w:num w:numId="64">
    <w:abstractNumId w:val="37"/>
  </w:num>
  <w:num w:numId="65">
    <w:abstractNumId w:val="16"/>
  </w:num>
  <w:num w:numId="66">
    <w:abstractNumId w:val="61"/>
  </w:num>
  <w:num w:numId="67">
    <w:abstractNumId w:val="25"/>
  </w:num>
  <w:num w:numId="68">
    <w:abstractNumId w:val="43"/>
  </w:num>
  <w:num w:numId="69">
    <w:abstractNumId w:val="20"/>
  </w:num>
  <w:num w:numId="70">
    <w:abstractNumId w:val="62"/>
  </w:num>
  <w:num w:numId="71">
    <w:abstractNumId w:val="64"/>
  </w:num>
  <w:num w:numId="72">
    <w:abstractNumId w:val="5"/>
  </w:num>
  <w:num w:numId="73">
    <w:abstractNumId w:val="68"/>
  </w:num>
  <w:num w:numId="74">
    <w:abstractNumId w:val="11"/>
  </w:num>
  <w:num w:numId="75">
    <w:abstractNumId w:val="41"/>
  </w:num>
  <w:num w:numId="76">
    <w:abstractNumId w:val="0"/>
  </w:num>
  <w:num w:numId="77">
    <w:abstractNumId w:val="7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yR3yVlbEevEjDj9AP11UIuirAVQ=" w:salt="zgdm7SaX+WpPMgd8l2ciB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785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1BF9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B6E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B5B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5E3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AA0"/>
    <w:rsid w:val="00115AED"/>
    <w:rsid w:val="00117A3D"/>
    <w:rsid w:val="00120E6A"/>
    <w:rsid w:val="001226E6"/>
    <w:rsid w:val="00122E56"/>
    <w:rsid w:val="00124E24"/>
    <w:rsid w:val="00125315"/>
    <w:rsid w:val="00126249"/>
    <w:rsid w:val="00126CFE"/>
    <w:rsid w:val="001315E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1F7942"/>
    <w:rsid w:val="00200D12"/>
    <w:rsid w:val="00202148"/>
    <w:rsid w:val="00202FF1"/>
    <w:rsid w:val="00203777"/>
    <w:rsid w:val="002079DC"/>
    <w:rsid w:val="00210E4B"/>
    <w:rsid w:val="0021267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0E1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B62C6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819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61C9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18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DF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41C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1BB8"/>
    <w:rsid w:val="00573B9F"/>
    <w:rsid w:val="00573E0C"/>
    <w:rsid w:val="00574B64"/>
    <w:rsid w:val="00574FEA"/>
    <w:rsid w:val="00575721"/>
    <w:rsid w:val="00576E4E"/>
    <w:rsid w:val="0058031D"/>
    <w:rsid w:val="00581EE0"/>
    <w:rsid w:val="005833DB"/>
    <w:rsid w:val="00583B44"/>
    <w:rsid w:val="00584C3E"/>
    <w:rsid w:val="00590A75"/>
    <w:rsid w:val="0059174E"/>
    <w:rsid w:val="00593897"/>
    <w:rsid w:val="00595239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15C68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275"/>
    <w:rsid w:val="006E7CF2"/>
    <w:rsid w:val="006F1EEE"/>
    <w:rsid w:val="006F248D"/>
    <w:rsid w:val="006F3201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7E55"/>
    <w:rsid w:val="007314D5"/>
    <w:rsid w:val="00733F40"/>
    <w:rsid w:val="00740F41"/>
    <w:rsid w:val="00741375"/>
    <w:rsid w:val="00741471"/>
    <w:rsid w:val="0074638C"/>
    <w:rsid w:val="007509CD"/>
    <w:rsid w:val="00752EC2"/>
    <w:rsid w:val="0075381E"/>
    <w:rsid w:val="00757AB7"/>
    <w:rsid w:val="0076123F"/>
    <w:rsid w:val="00762F26"/>
    <w:rsid w:val="00764F8A"/>
    <w:rsid w:val="0076535D"/>
    <w:rsid w:val="0076645B"/>
    <w:rsid w:val="00767634"/>
    <w:rsid w:val="00767E7D"/>
    <w:rsid w:val="007707D3"/>
    <w:rsid w:val="00772E8B"/>
    <w:rsid w:val="00774040"/>
    <w:rsid w:val="00776A19"/>
    <w:rsid w:val="00780C9B"/>
    <w:rsid w:val="00781815"/>
    <w:rsid w:val="007832B6"/>
    <w:rsid w:val="0078371D"/>
    <w:rsid w:val="00785D93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1986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5B3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1622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6AB4"/>
    <w:rsid w:val="00900657"/>
    <w:rsid w:val="0090163B"/>
    <w:rsid w:val="00902560"/>
    <w:rsid w:val="009165B5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3F4F"/>
    <w:rsid w:val="009653B4"/>
    <w:rsid w:val="00967836"/>
    <w:rsid w:val="00972F11"/>
    <w:rsid w:val="00974F7A"/>
    <w:rsid w:val="00977E24"/>
    <w:rsid w:val="009813D2"/>
    <w:rsid w:val="00981AE2"/>
    <w:rsid w:val="0098253C"/>
    <w:rsid w:val="00986039"/>
    <w:rsid w:val="009862A9"/>
    <w:rsid w:val="0099265C"/>
    <w:rsid w:val="0099467A"/>
    <w:rsid w:val="0099610D"/>
    <w:rsid w:val="009973C5"/>
    <w:rsid w:val="009A0BEF"/>
    <w:rsid w:val="009A117A"/>
    <w:rsid w:val="009A6457"/>
    <w:rsid w:val="009A7436"/>
    <w:rsid w:val="009B0B39"/>
    <w:rsid w:val="009B1291"/>
    <w:rsid w:val="009B1634"/>
    <w:rsid w:val="009B3665"/>
    <w:rsid w:val="009B4356"/>
    <w:rsid w:val="009B7315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57D"/>
    <w:rsid w:val="009D425F"/>
    <w:rsid w:val="009D4390"/>
    <w:rsid w:val="009D655E"/>
    <w:rsid w:val="009D7A2E"/>
    <w:rsid w:val="009E4D8F"/>
    <w:rsid w:val="009F37D6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1DC4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6C33"/>
    <w:rsid w:val="00A872D5"/>
    <w:rsid w:val="00A9040E"/>
    <w:rsid w:val="00A940CC"/>
    <w:rsid w:val="00A94F5C"/>
    <w:rsid w:val="00A95A3F"/>
    <w:rsid w:val="00A95E1D"/>
    <w:rsid w:val="00A9663B"/>
    <w:rsid w:val="00A97D03"/>
    <w:rsid w:val="00A97F14"/>
    <w:rsid w:val="00AA25B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1310D"/>
    <w:rsid w:val="00B13B60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FC2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5E1F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4E9F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73460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5E6F"/>
    <w:rsid w:val="00CC2A7D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59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6448"/>
    <w:rsid w:val="00E2760F"/>
    <w:rsid w:val="00E3069D"/>
    <w:rsid w:val="00E312A4"/>
    <w:rsid w:val="00E3338E"/>
    <w:rsid w:val="00E342CB"/>
    <w:rsid w:val="00E40613"/>
    <w:rsid w:val="00E40E7D"/>
    <w:rsid w:val="00E41783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3A6F"/>
    <w:rsid w:val="00F14112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EBE"/>
    <w:rsid w:val="00F805D9"/>
    <w:rsid w:val="00F82530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B79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232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95E-20F9-4352-8ABC-6A1B3D30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55</cp:revision>
  <cp:lastPrinted>2016-05-25T07:51:00Z</cp:lastPrinted>
  <dcterms:created xsi:type="dcterms:W3CDTF">2021-06-01T18:49:00Z</dcterms:created>
  <dcterms:modified xsi:type="dcterms:W3CDTF">2022-07-20T14:45:00Z</dcterms:modified>
</cp:coreProperties>
</file>