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3A4C09" w:rsidRDefault="003A4C09" w:rsidP="003A4C09">
      <w:pPr>
        <w:tabs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</w:rPr>
      </w:pPr>
      <w:r w:rsidRPr="00691924">
        <w:rPr>
          <w:rFonts w:ascii="Arial" w:hAnsi="Arial" w:cs="Arial"/>
          <w:b/>
          <w:bCs/>
        </w:rPr>
        <w:t xml:space="preserve">Procedura aperta per l’affidamento del servizio tecnico di “Supporto per lo sviluppo del business” della Direzione Marketing e Business Development di Sport e Salute S.p.A.  </w:t>
      </w:r>
    </w:p>
    <w:p w:rsidR="003A4C09" w:rsidRPr="00182F1A" w:rsidRDefault="003A4C09" w:rsidP="003A4C09">
      <w:pPr>
        <w:tabs>
          <w:tab w:val="left" w:pos="993"/>
          <w:tab w:val="left" w:pos="2835"/>
        </w:tabs>
        <w:spacing w:before="120" w:after="120" w:line="280" w:lineRule="exact"/>
        <w:ind w:left="1134" w:right="11" w:hanging="127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 xml:space="preserve">R.A. </w:t>
      </w:r>
      <w:r w:rsidR="00267CDC">
        <w:rPr>
          <w:rFonts w:ascii="Arial" w:hAnsi="Arial" w:cs="Arial"/>
          <w:b/>
          <w:bCs/>
        </w:rPr>
        <w:t>064/19/PA</w:t>
      </w:r>
      <w:r>
        <w:rPr>
          <w:rFonts w:ascii="Arial" w:hAnsi="Arial" w:cs="Arial"/>
          <w:b/>
          <w:bCs/>
        </w:rPr>
        <w:t xml:space="preserve">; CIG </w:t>
      </w:r>
      <w:r w:rsidR="00267CDC" w:rsidRPr="00267CDC">
        <w:rPr>
          <w:rFonts w:ascii="Arial" w:hAnsi="Arial" w:cs="Arial"/>
          <w:b/>
          <w:bCs/>
        </w:rPr>
        <w:t>8080902B47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:rsidTr="00474ECE">
        <w:tc>
          <w:tcPr>
            <w:tcW w:w="2552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56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B249A">
              <w:rPr>
                <w:rFonts w:ascii="Arial" w:hAnsi="Arial" w:cs="Arial"/>
                <w:b/>
                <w:sz w:val="20"/>
                <w:szCs w:val="20"/>
              </w:rPr>
            </w:r>
            <w:r w:rsidR="00BB24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B249A">
              <w:rPr>
                <w:rFonts w:ascii="Arial" w:hAnsi="Arial" w:cs="Arial"/>
                <w:b/>
                <w:sz w:val="20"/>
                <w:szCs w:val="20"/>
              </w:rPr>
            </w:r>
            <w:r w:rsidR="00BB24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:rsidTr="00474ECE">
        <w:trPr>
          <w:trHeight w:val="502"/>
        </w:trPr>
        <w:tc>
          <w:tcPr>
            <w:tcW w:w="851" w:type="dxa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B249A">
              <w:rPr>
                <w:rFonts w:ascii="Arial" w:hAnsi="Arial" w:cs="Arial"/>
                <w:b/>
                <w:sz w:val="20"/>
                <w:szCs w:val="20"/>
              </w:rPr>
            </w:r>
            <w:r w:rsidR="00BB249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9923" w:type="dxa"/>
            <w:gridSpan w:val="19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c>
          <w:tcPr>
            <w:tcW w:w="1135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5B18D3" w:rsidRPr="00053935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:rsidTr="0056333B">
        <w:trPr>
          <w:trHeight w:val="555"/>
        </w:trPr>
        <w:tc>
          <w:tcPr>
            <w:tcW w:w="2267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:rsidTr="0056333B">
        <w:trPr>
          <w:trHeight w:val="510"/>
        </w:trPr>
        <w:tc>
          <w:tcPr>
            <w:tcW w:w="2267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BB249A">
              <w:rPr>
                <w:rFonts w:ascii="Arial" w:hAnsi="Arial" w:cs="Arial"/>
                <w:b/>
                <w:bCs/>
                <w:noProof/>
              </w:rPr>
              <w:t>1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BB249A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sv7113y0erV5QmITFP0jh3mqoV+wKXHOE4U0rZJ4cEMfrC4RII/FuRS3UmP19JLtZPmXbwKpX3cPLJzHSjU9Xw==" w:salt="XgFLzGvK9xoJQtKiBOrSD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7CDC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C09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B249A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ECCC-764C-4FEF-9EA5-EB1F4018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13</cp:revision>
  <cp:lastPrinted>2014-06-04T14:17:00Z</cp:lastPrinted>
  <dcterms:created xsi:type="dcterms:W3CDTF">2017-09-22T10:43:00Z</dcterms:created>
  <dcterms:modified xsi:type="dcterms:W3CDTF">2019-10-28T14:59:00Z</dcterms:modified>
</cp:coreProperties>
</file>