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44EA675" w14:textId="6B4227AF" w:rsidR="00CE515D" w:rsidRPr="00CE515D" w:rsidRDefault="0066429A" w:rsidP="00CE515D">
            <w:pPr>
              <w:rPr>
                <w:rFonts w:ascii="Arial" w:hAnsi="Arial" w:cs="Arial"/>
                <w:b/>
                <w:color w:val="auto"/>
                <w:sz w:val="12"/>
                <w:szCs w:val="12"/>
              </w:rPr>
            </w:pPr>
            <w:r w:rsidRPr="0066429A">
              <w:rPr>
                <w:rFonts w:ascii="Arial" w:hAnsi="Arial" w:cs="Arial"/>
                <w:b/>
                <w:color w:val="auto"/>
                <w:sz w:val="12"/>
                <w:szCs w:val="12"/>
              </w:rPr>
              <w:t>Procedura aperta per l’affidamento dei servizi di manutenzione dei campi da tennis in terra rossa dell’Area del Foro Italico in Roma</w:t>
            </w:r>
            <w:r w:rsidR="00CE515D" w:rsidRPr="00CE515D">
              <w:rPr>
                <w:rFonts w:ascii="Arial" w:hAnsi="Arial" w:cs="Arial"/>
                <w:b/>
                <w:color w:val="auto"/>
                <w:sz w:val="12"/>
                <w:szCs w:val="12"/>
              </w:rPr>
              <w:t>.</w:t>
            </w:r>
          </w:p>
          <w:p w14:paraId="4336596E" w14:textId="2383FBAA" w:rsidR="00CE515D" w:rsidRPr="00300D59" w:rsidRDefault="00CE515D" w:rsidP="00CE515D">
            <w:pPr>
              <w:rPr>
                <w:rFonts w:ascii="Arial" w:hAnsi="Arial" w:cs="Arial"/>
                <w:b/>
                <w:color w:val="auto"/>
                <w:sz w:val="12"/>
                <w:szCs w:val="12"/>
              </w:rPr>
            </w:pPr>
            <w:r w:rsidRPr="00300D59">
              <w:rPr>
                <w:rFonts w:ascii="Arial" w:hAnsi="Arial" w:cs="Arial"/>
                <w:b/>
                <w:color w:val="auto"/>
                <w:sz w:val="12"/>
                <w:szCs w:val="12"/>
              </w:rPr>
              <w:t xml:space="preserve">CIG </w:t>
            </w:r>
            <w:r w:rsidR="0066429A" w:rsidRPr="00300D59">
              <w:rPr>
                <w:rFonts w:ascii="Arial" w:hAnsi="Arial" w:cs="Arial"/>
                <w:b/>
                <w:color w:val="auto"/>
                <w:sz w:val="12"/>
                <w:szCs w:val="12"/>
              </w:rPr>
              <w:t>8616627989</w:t>
            </w:r>
            <w:r w:rsidRPr="00300D59">
              <w:rPr>
                <w:rFonts w:ascii="Arial" w:hAnsi="Arial" w:cs="Arial"/>
                <w:b/>
                <w:color w:val="auto"/>
                <w:sz w:val="12"/>
                <w:szCs w:val="12"/>
              </w:rPr>
              <w:t>_ - R.A. 000/21PA</w:t>
            </w:r>
          </w:p>
          <w:p w14:paraId="33DBAED2" w14:textId="1E97D897" w:rsidR="00C45C4C" w:rsidRPr="003C5818" w:rsidRDefault="00C45C4C" w:rsidP="00CE515D">
            <w:pPr>
              <w:rPr>
                <w:rFonts w:ascii="Arial" w:hAnsi="Arial" w:cs="Arial"/>
                <w:b/>
                <w:color w:val="auto"/>
                <w:sz w:val="12"/>
                <w:szCs w:val="12"/>
              </w:rPr>
            </w:pPr>
            <w:r w:rsidRPr="00300D59">
              <w:rPr>
                <w:rFonts w:ascii="Arial" w:hAnsi="Arial" w:cs="Arial"/>
                <w:b/>
                <w:color w:val="auto"/>
                <w:sz w:val="12"/>
                <w:szCs w:val="12"/>
              </w:rPr>
              <w:t xml:space="preserve">Numero dell'avviso nella GU S: </w:t>
            </w:r>
            <w:r w:rsidR="00CE515D" w:rsidRPr="00300D59">
              <w:rPr>
                <w:rFonts w:ascii="Arial" w:hAnsi="Arial" w:cs="Arial"/>
                <w:b/>
                <w:color w:val="auto"/>
                <w:sz w:val="12"/>
                <w:szCs w:val="12"/>
              </w:rPr>
              <w:t>____/____________</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1757ED55" w:rsidR="00A23B3E" w:rsidRPr="003C5818" w:rsidRDefault="0066429A" w:rsidP="00CE515D">
            <w:pPr>
              <w:rPr>
                <w:rFonts w:ascii="Arial" w:hAnsi="Arial" w:cs="Arial"/>
                <w:color w:val="auto"/>
                <w:sz w:val="12"/>
                <w:szCs w:val="12"/>
              </w:rPr>
            </w:pPr>
            <w:r w:rsidRPr="0066429A">
              <w:rPr>
                <w:rFonts w:ascii="Arial" w:hAnsi="Arial" w:cs="Arial"/>
                <w:b/>
                <w:color w:val="auto"/>
                <w:sz w:val="12"/>
                <w:szCs w:val="12"/>
              </w:rPr>
              <w:t>Procedura aperta per l’affidamento dei servizi di manutenzione dei campi da tennis in terra rossa dell’Area del Foro Italico in Roma</w:t>
            </w:r>
            <w:r w:rsidRPr="00CE515D">
              <w:rPr>
                <w:rFonts w:ascii="Arial" w:hAnsi="Arial" w:cs="Arial"/>
                <w:b/>
                <w:color w:val="auto"/>
                <w:sz w:val="12"/>
                <w:szCs w:val="12"/>
              </w:rPr>
              <w:t>.</w:t>
            </w:r>
          </w:p>
        </w:tc>
      </w:tr>
      <w:tr w:rsidR="00A23B3E" w:rsidRPr="003C5818" w14:paraId="31247E8D" w14:textId="77777777" w:rsidTr="0066429A">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14:paraId="53DF1B3B" w14:textId="203847F4" w:rsidR="00A23B3E" w:rsidRPr="0066429A" w:rsidRDefault="003D528A" w:rsidP="00CE515D">
            <w:pPr>
              <w:rPr>
                <w:rFonts w:ascii="Arial" w:hAnsi="Arial" w:cs="Arial"/>
                <w:b/>
                <w:bCs/>
                <w:color w:val="auto"/>
                <w:sz w:val="12"/>
                <w:szCs w:val="12"/>
              </w:rPr>
            </w:pPr>
            <w:r w:rsidRPr="0066429A">
              <w:rPr>
                <w:rFonts w:ascii="Arial" w:hAnsi="Arial" w:cs="Arial"/>
                <w:b/>
                <w:bCs/>
                <w:color w:val="auto"/>
                <w:sz w:val="12"/>
                <w:szCs w:val="12"/>
              </w:rPr>
              <w:t xml:space="preserve">R.A. </w:t>
            </w:r>
            <w:r w:rsidR="0066429A" w:rsidRPr="0066429A">
              <w:rPr>
                <w:rFonts w:ascii="Arial" w:hAnsi="Arial" w:cs="Arial"/>
                <w:b/>
                <w:bCs/>
                <w:color w:val="auto"/>
                <w:sz w:val="12"/>
                <w:szCs w:val="12"/>
              </w:rPr>
              <w:t>002</w:t>
            </w:r>
            <w:r w:rsidRPr="0066429A">
              <w:rPr>
                <w:rFonts w:ascii="Arial" w:hAnsi="Arial" w:cs="Arial"/>
                <w:b/>
                <w:bCs/>
                <w:color w:val="auto"/>
                <w:sz w:val="12"/>
                <w:szCs w:val="12"/>
              </w:rPr>
              <w:t>/</w:t>
            </w:r>
            <w:r w:rsidR="00CE515D" w:rsidRPr="0066429A">
              <w:rPr>
                <w:rFonts w:ascii="Arial" w:hAnsi="Arial" w:cs="Arial"/>
                <w:b/>
                <w:bCs/>
                <w:color w:val="auto"/>
                <w:sz w:val="12"/>
                <w:szCs w:val="12"/>
              </w:rPr>
              <w:t>21</w:t>
            </w:r>
            <w:r w:rsidRPr="0066429A">
              <w:rPr>
                <w:rFonts w:ascii="Arial" w:hAnsi="Arial" w:cs="Arial"/>
                <w:b/>
                <w:bCs/>
                <w:color w:val="auto"/>
                <w:sz w:val="12"/>
                <w:szCs w:val="12"/>
              </w:rPr>
              <w:t>/PA</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4A4077B" w:rsidR="00A23B3E" w:rsidRPr="00CE515D" w:rsidRDefault="0066429A" w:rsidP="00CE515D">
            <w:pPr>
              <w:rPr>
                <w:rFonts w:ascii="Arial" w:hAnsi="Arial" w:cs="Arial"/>
                <w:color w:val="auto"/>
                <w:sz w:val="12"/>
                <w:szCs w:val="12"/>
                <w:highlight w:val="yellow"/>
              </w:rPr>
            </w:pPr>
            <w:r w:rsidRPr="0066429A">
              <w:rPr>
                <w:rFonts w:ascii="Arial" w:hAnsi="Arial" w:cs="Arial"/>
                <w:b/>
                <w:color w:val="auto"/>
                <w:sz w:val="12"/>
                <w:szCs w:val="12"/>
              </w:rPr>
              <w:t>8616627989</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59A8AEE0"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00CE515D">
              <w:rPr>
                <w:rFonts w:ascii="Arial" w:hAnsi="Arial" w:cs="Arial"/>
                <w:b/>
                <w:color w:val="auto"/>
                <w:w w:val="0"/>
                <w:sz w:val="12"/>
                <w:szCs w:val="12"/>
              </w:rPr>
              <w:t xml:space="preserve"> </w:t>
            </w:r>
            <w:r w:rsidRPr="003C5818">
              <w:rPr>
                <w:rFonts w:ascii="Arial" w:hAnsi="Arial" w:cs="Arial"/>
                <w:b/>
                <w:color w:val="auto"/>
                <w:w w:val="0"/>
                <w:sz w:val="12"/>
                <w:szCs w:val="12"/>
              </w:rPr>
              <w:t>(</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3749C076"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00CE515D">
              <w:rPr>
                <w:rFonts w:ascii="Arial" w:hAnsi="Arial" w:cs="Arial"/>
                <w:b/>
                <w:color w:val="auto"/>
                <w:w w:val="0"/>
                <w:sz w:val="12"/>
                <w:szCs w:val="12"/>
              </w:rPr>
              <w:t xml:space="preserve"> </w:t>
            </w:r>
            <w:r w:rsidRPr="003C5818">
              <w:rPr>
                <w:rFonts w:ascii="Arial" w:hAnsi="Arial" w:cs="Arial"/>
                <w:b/>
                <w:color w:val="auto"/>
                <w:w w:val="0"/>
                <w:sz w:val="12"/>
                <w:szCs w:val="12"/>
              </w:rPr>
              <w:t>(</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C6E14">
              <w:rPr>
                <w:rFonts w:ascii="Arial" w:hAnsi="Arial" w:cs="Arial"/>
                <w:color w:val="auto"/>
                <w:sz w:val="12"/>
                <w:szCs w:val="12"/>
              </w:rPr>
            </w:r>
            <w:r w:rsidR="00CC6E1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236936BA"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00CE515D">
              <w:rPr>
                <w:rFonts w:ascii="Arial" w:hAnsi="Arial" w:cs="Arial"/>
                <w:b/>
                <w:color w:val="auto"/>
                <w:sz w:val="12"/>
                <w:szCs w:val="12"/>
              </w:rPr>
              <w:t xml:space="preserv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CC6E14">
        <w:trPr>
          <w:trHeight w:val="860"/>
        </w:trPr>
        <w:tc>
          <w:tcPr>
            <w:tcW w:w="5338" w:type="dxa"/>
            <w:tcBorders>
              <w:top w:val="single" w:sz="4" w:space="0" w:color="00000A"/>
              <w:left w:val="single" w:sz="4" w:space="0" w:color="00000A"/>
              <w:right w:val="single" w:sz="4" w:space="0" w:color="00000A"/>
            </w:tcBorders>
            <w:shd w:val="clear" w:color="auto" w:fill="auto"/>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auto"/>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CC6E14">
        <w:trPr>
          <w:trHeight w:val="385"/>
        </w:trPr>
        <w:tc>
          <w:tcPr>
            <w:tcW w:w="5338" w:type="dxa"/>
            <w:tcBorders>
              <w:left w:val="single" w:sz="4" w:space="0" w:color="00000A"/>
              <w:right w:val="single" w:sz="4" w:space="0" w:color="00000A"/>
            </w:tcBorders>
            <w:shd w:val="clear" w:color="auto" w:fill="auto"/>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auto"/>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CC6E14">
        <w:trPr>
          <w:trHeight w:val="421"/>
        </w:trPr>
        <w:tc>
          <w:tcPr>
            <w:tcW w:w="5338" w:type="dxa"/>
            <w:tcBorders>
              <w:left w:val="single" w:sz="4" w:space="0" w:color="00000A"/>
              <w:right w:val="single" w:sz="4" w:space="0" w:color="00000A"/>
            </w:tcBorders>
            <w:shd w:val="clear" w:color="auto" w:fill="auto"/>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auto"/>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CC6E14">
        <w:trPr>
          <w:trHeight w:val="910"/>
        </w:trPr>
        <w:tc>
          <w:tcPr>
            <w:tcW w:w="5338" w:type="dxa"/>
            <w:tcBorders>
              <w:left w:val="single" w:sz="4" w:space="0" w:color="00000A"/>
              <w:bottom w:val="single" w:sz="4" w:space="0" w:color="00000A"/>
              <w:right w:val="single" w:sz="4" w:space="0" w:color="00000A"/>
            </w:tcBorders>
            <w:shd w:val="clear" w:color="auto" w:fill="auto"/>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auto"/>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00D59">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00D59">
        <w:trPr>
          <w:trHeight w:val="412"/>
        </w:trPr>
        <w:tc>
          <w:tcPr>
            <w:tcW w:w="5338" w:type="dxa"/>
            <w:tcBorders>
              <w:left w:val="single" w:sz="4" w:space="0" w:color="00000A"/>
              <w:right w:val="single" w:sz="4" w:space="0" w:color="00000A"/>
            </w:tcBorders>
            <w:shd w:val="clear" w:color="auto" w:fill="DEEAF6" w:themeFill="accent1" w:themeFillTint="33"/>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00D59">
        <w:trPr>
          <w:trHeight w:val="1026"/>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34CB2BDE" w14:textId="60ECECC5" w:rsidR="00DE27C1" w:rsidRPr="003C5818" w:rsidRDefault="003C6DDB" w:rsidP="00B91C0A">
            <w:pPr>
              <w:ind w:left="210" w:hanging="210"/>
              <w:jc w:val="both"/>
              <w:rPr>
                <w:rFonts w:ascii="Arial" w:hAnsi="Arial" w:cs="Arial"/>
                <w:b/>
                <w:color w:val="auto"/>
                <w:sz w:val="12"/>
                <w:szCs w:val="12"/>
              </w:rPr>
            </w:pPr>
            <w:r w:rsidRPr="0066429A">
              <w:rPr>
                <w:rFonts w:ascii="Arial" w:hAnsi="Arial" w:cs="Arial"/>
                <w:b/>
                <w:color w:val="auto"/>
                <w:sz w:val="12"/>
                <w:szCs w:val="12"/>
              </w:rPr>
              <w:t xml:space="preserve">RIF. PARAGRAFO </w:t>
            </w:r>
            <w:r w:rsidR="00297CA7" w:rsidRPr="0066429A">
              <w:rPr>
                <w:rFonts w:ascii="Arial" w:hAnsi="Arial" w:cs="Arial"/>
                <w:b/>
                <w:color w:val="auto"/>
                <w:sz w:val="12"/>
                <w:szCs w:val="12"/>
              </w:rPr>
              <w:t>9</w:t>
            </w:r>
            <w:r w:rsidRPr="0066429A">
              <w:rPr>
                <w:rFonts w:ascii="Arial" w:hAnsi="Arial" w:cs="Arial"/>
                <w:b/>
                <w:color w:val="auto"/>
                <w:sz w:val="12"/>
                <w:szCs w:val="12"/>
              </w:rPr>
              <w:t>.</w:t>
            </w:r>
            <w:r w:rsidR="0066429A" w:rsidRPr="0066429A">
              <w:rPr>
                <w:rFonts w:ascii="Arial" w:hAnsi="Arial" w:cs="Arial"/>
                <w:b/>
                <w:color w:val="auto"/>
                <w:sz w:val="12"/>
                <w:szCs w:val="12"/>
              </w:rPr>
              <w:t>2</w:t>
            </w:r>
            <w:r w:rsidRPr="0066429A">
              <w:rPr>
                <w:rFonts w:ascii="Arial" w:hAnsi="Arial" w:cs="Arial"/>
                <w:b/>
                <w:color w:val="auto"/>
                <w:sz w:val="12"/>
                <w:szCs w:val="12"/>
              </w:rPr>
              <w:t xml:space="preserve"> LETTERA </w:t>
            </w:r>
            <w:r w:rsidR="0066429A" w:rsidRPr="0066429A">
              <w:rPr>
                <w:rFonts w:ascii="Arial" w:hAnsi="Arial" w:cs="Arial"/>
                <w:b/>
                <w:color w:val="auto"/>
                <w:sz w:val="12"/>
                <w:szCs w:val="12"/>
              </w:rPr>
              <w:t>a</w:t>
            </w:r>
            <w:r w:rsidRPr="0066429A">
              <w:rPr>
                <w:rFonts w:ascii="Arial" w:hAnsi="Arial" w:cs="Arial"/>
                <w:b/>
                <w:color w:val="auto"/>
                <w:sz w:val="12"/>
                <w:szCs w:val="12"/>
              </w:rPr>
              <w:t>) DEL DISCIPLINARE</w:t>
            </w:r>
            <w:r w:rsidR="00300D59">
              <w:rPr>
                <w:rFonts w:ascii="Arial" w:hAnsi="Arial" w:cs="Arial"/>
                <w:b/>
                <w:color w:val="auto"/>
                <w:sz w:val="12"/>
                <w:szCs w:val="12"/>
              </w:rPr>
              <w:t xml:space="preserve"> DI GARA</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00D59">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0472ED87" w:rsidR="00AD0DFD"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00D59">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944FAC6" w14:textId="77777777" w:rsidTr="00B91C0A">
        <w:trPr>
          <w:trHeight w:val="1112"/>
        </w:trPr>
        <w:tc>
          <w:tcPr>
            <w:tcW w:w="5338" w:type="dxa"/>
            <w:tcBorders>
              <w:top w:val="single" w:sz="4" w:space="0" w:color="auto"/>
              <w:left w:val="single" w:sz="4" w:space="0" w:color="auto"/>
              <w:right w:val="single" w:sz="4" w:space="0" w:color="auto"/>
            </w:tcBorders>
            <w:shd w:val="clear" w:color="auto" w:fill="DEEAF6" w:themeFill="accent1" w:themeFillTint="33"/>
          </w:tcPr>
          <w:p w14:paraId="2473CFF0" w14:textId="6F9A4161" w:rsidR="00297CA7" w:rsidRDefault="00297CA7" w:rsidP="00B91C0A">
            <w:pPr>
              <w:ind w:left="210" w:hanging="210"/>
              <w:jc w:val="both"/>
              <w:rPr>
                <w:rFonts w:ascii="Arial" w:hAnsi="Arial" w:cs="Arial"/>
                <w:b/>
                <w:color w:val="auto"/>
                <w:sz w:val="12"/>
                <w:szCs w:val="12"/>
              </w:rPr>
            </w:pPr>
            <w:r>
              <w:rPr>
                <w:rFonts w:ascii="Arial" w:hAnsi="Arial" w:cs="Arial"/>
                <w:color w:val="auto"/>
                <w:sz w:val="12"/>
                <w:szCs w:val="12"/>
              </w:rPr>
              <w:t>2c</w:t>
            </w:r>
            <w:r w:rsidRPr="003C5818">
              <w:rPr>
                <w:rFonts w:ascii="Arial" w:hAnsi="Arial" w:cs="Arial"/>
                <w:color w:val="auto"/>
                <w:sz w:val="12"/>
                <w:szCs w:val="12"/>
              </w:rPr>
              <w:t xml:space="preserve">)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w:t>
            </w:r>
            <w:r w:rsidRPr="003C5818">
              <w:rPr>
                <w:rFonts w:ascii="Arial" w:hAnsi="Arial" w:cs="Arial"/>
                <w:b/>
                <w:color w:val="auto"/>
                <w:sz w:val="12"/>
                <w:szCs w:val="12"/>
              </w:rPr>
              <w:t>:</w:t>
            </w:r>
          </w:p>
          <w:p w14:paraId="09FCDFEA" w14:textId="77777777" w:rsidR="00297CA7" w:rsidRDefault="00297CA7" w:rsidP="00B91C0A">
            <w:pPr>
              <w:ind w:left="210" w:hanging="210"/>
              <w:jc w:val="both"/>
              <w:rPr>
                <w:rFonts w:ascii="Arial" w:hAnsi="Arial" w:cs="Arial"/>
                <w:color w:val="auto"/>
                <w:sz w:val="12"/>
                <w:szCs w:val="12"/>
              </w:rPr>
            </w:pPr>
          </w:p>
          <w:p w14:paraId="68B55A87" w14:textId="75D4C8B6" w:rsidR="00297CA7" w:rsidRPr="00297CA7" w:rsidRDefault="00297CA7" w:rsidP="00B91C0A">
            <w:pPr>
              <w:ind w:left="210" w:hanging="210"/>
              <w:jc w:val="both"/>
              <w:rPr>
                <w:rFonts w:ascii="Arial" w:hAnsi="Arial" w:cs="Arial"/>
                <w:b/>
                <w:color w:val="FF0000"/>
                <w:sz w:val="12"/>
                <w:szCs w:val="12"/>
              </w:rPr>
            </w:pPr>
            <w:r w:rsidRPr="0066429A">
              <w:rPr>
                <w:rFonts w:ascii="Arial" w:hAnsi="Arial" w:cs="Arial"/>
                <w:b/>
                <w:color w:val="auto"/>
                <w:sz w:val="12"/>
                <w:szCs w:val="12"/>
              </w:rPr>
              <w:t>RIF. PARAGRAFO 9.</w:t>
            </w:r>
            <w:r w:rsidR="0066429A" w:rsidRPr="0066429A">
              <w:rPr>
                <w:rFonts w:ascii="Arial" w:hAnsi="Arial" w:cs="Arial"/>
                <w:b/>
                <w:color w:val="auto"/>
                <w:sz w:val="12"/>
                <w:szCs w:val="12"/>
              </w:rPr>
              <w:t>2</w:t>
            </w:r>
            <w:r w:rsidRPr="0066429A">
              <w:rPr>
                <w:rFonts w:ascii="Arial" w:hAnsi="Arial" w:cs="Arial"/>
                <w:b/>
                <w:color w:val="auto"/>
                <w:sz w:val="12"/>
                <w:szCs w:val="12"/>
              </w:rPr>
              <w:t xml:space="preserve"> LETTERA </w:t>
            </w:r>
            <w:r w:rsidR="0066429A" w:rsidRPr="0066429A">
              <w:rPr>
                <w:rFonts w:ascii="Arial" w:hAnsi="Arial" w:cs="Arial"/>
                <w:b/>
                <w:color w:val="auto"/>
                <w:sz w:val="12"/>
                <w:szCs w:val="12"/>
              </w:rPr>
              <w:t>a</w:t>
            </w:r>
            <w:r w:rsidRPr="0066429A">
              <w:rPr>
                <w:rFonts w:ascii="Arial" w:hAnsi="Arial" w:cs="Arial"/>
                <w:b/>
                <w:color w:val="auto"/>
                <w:sz w:val="12"/>
                <w:szCs w:val="12"/>
              </w:rPr>
              <w:t>) DEL DISCIPLINARE</w:t>
            </w:r>
            <w:r w:rsidR="00300D59">
              <w:rPr>
                <w:rFonts w:ascii="Arial" w:hAnsi="Arial" w:cs="Arial"/>
                <w:b/>
                <w:color w:val="auto"/>
                <w:sz w:val="12"/>
                <w:szCs w:val="12"/>
              </w:rPr>
              <w:t xml:space="preserve"> DI GARA </w:t>
            </w:r>
          </w:p>
        </w:tc>
        <w:tc>
          <w:tcPr>
            <w:tcW w:w="5010" w:type="dxa"/>
            <w:tcBorders>
              <w:top w:val="single" w:sz="4" w:space="0" w:color="auto"/>
              <w:left w:val="single" w:sz="4" w:space="0" w:color="auto"/>
              <w:right w:val="single" w:sz="4" w:space="0" w:color="auto"/>
            </w:tcBorders>
            <w:shd w:val="clear" w:color="auto" w:fill="DEEAF6" w:themeFill="accent1" w:themeFillTint="33"/>
          </w:tcPr>
          <w:p w14:paraId="1ECB9A53"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A3B1FF0" w14:textId="03EC2644" w:rsidR="00297CA7" w:rsidRPr="003C5818" w:rsidRDefault="00297CA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97CA7" w:rsidRPr="003C5818" w14:paraId="4F6CF60F" w14:textId="77777777" w:rsidTr="00297CA7">
        <w:trPr>
          <w:trHeight w:val="785"/>
        </w:trPr>
        <w:tc>
          <w:tcPr>
            <w:tcW w:w="5338" w:type="dxa"/>
            <w:tcBorders>
              <w:left w:val="single" w:sz="4" w:space="0" w:color="auto"/>
              <w:bottom w:val="single" w:sz="4" w:space="0" w:color="auto"/>
              <w:right w:val="single" w:sz="4" w:space="0" w:color="auto"/>
            </w:tcBorders>
            <w:shd w:val="clear" w:color="auto" w:fill="DEEAF6" w:themeFill="accent1" w:themeFillTint="33"/>
          </w:tcPr>
          <w:p w14:paraId="16556DCD" w14:textId="1F583903" w:rsidR="00297CA7" w:rsidRPr="003C5818" w:rsidRDefault="00297CA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auto"/>
              <w:bottom w:val="single" w:sz="4" w:space="0" w:color="auto"/>
              <w:right w:val="single" w:sz="4" w:space="0" w:color="auto"/>
            </w:tcBorders>
            <w:shd w:val="clear" w:color="auto" w:fill="DEEAF6" w:themeFill="accent1" w:themeFillTint="33"/>
          </w:tcPr>
          <w:p w14:paraId="2CE0820F"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3BEA3C49"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68AFBA3" w14:textId="77777777" w:rsidTr="005E3BB7">
        <w:tc>
          <w:tcPr>
            <w:tcW w:w="533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0929B8E1" w14:textId="3812978B"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54F217E1" w14:textId="5D82CDD4"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297CA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 xml:space="preserve">ha consegnato le seguenti forniture principali del tipo specificato o prestato i seguenti servizi principali del tipo specificato: </w:t>
            </w:r>
            <w:r w:rsidRPr="00B91C0A">
              <w:rPr>
                <w:rFonts w:ascii="Arial" w:hAnsi="Arial" w:cs="Arial"/>
                <w:color w:val="auto"/>
                <w:sz w:val="12"/>
                <w:szCs w:val="12"/>
              </w:rPr>
              <w:t xml:space="preserve">Indicare nell'elenco gli importi, le date e i destinatari, pubblici o </w:t>
            </w:r>
            <w:proofErr w:type="gramStart"/>
            <w:r w:rsidRPr="00B91C0A">
              <w:rPr>
                <w:rFonts w:ascii="Arial" w:hAnsi="Arial" w:cs="Arial"/>
                <w:color w:val="auto"/>
                <w:sz w:val="12"/>
                <w:szCs w:val="12"/>
              </w:rPr>
              <w:t>privati(</w:t>
            </w:r>
            <w:proofErr w:type="gramEnd"/>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1813B6D0" w14:textId="479F9A98" w:rsidR="005E3BB7" w:rsidRPr="00B91C0A" w:rsidRDefault="005E3BB7" w:rsidP="005E3BB7">
            <w:pPr>
              <w:ind w:left="210" w:hanging="210"/>
              <w:jc w:val="both"/>
              <w:rPr>
                <w:rFonts w:ascii="Arial" w:hAnsi="Arial" w:cs="Arial"/>
                <w:b/>
                <w:color w:val="auto"/>
                <w:sz w:val="12"/>
                <w:szCs w:val="12"/>
              </w:rPr>
            </w:pPr>
            <w:r w:rsidRPr="00B91C0A">
              <w:rPr>
                <w:rFonts w:ascii="Arial" w:hAnsi="Arial" w:cs="Arial"/>
                <w:b/>
                <w:color w:val="auto"/>
                <w:sz w:val="12"/>
                <w:szCs w:val="12"/>
              </w:rPr>
              <w:t xml:space="preserve">RIF. PARAGRAFO 9.3 LETTERA </w:t>
            </w:r>
            <w:r w:rsidR="0066429A">
              <w:rPr>
                <w:rFonts w:ascii="Arial" w:hAnsi="Arial" w:cs="Arial"/>
                <w:b/>
                <w:color w:val="auto"/>
                <w:sz w:val="12"/>
                <w:szCs w:val="12"/>
              </w:rPr>
              <w:t>a</w:t>
            </w:r>
            <w:r w:rsidRPr="00B91C0A">
              <w:rPr>
                <w:rFonts w:ascii="Arial" w:hAnsi="Arial" w:cs="Arial"/>
                <w:b/>
                <w:color w:val="auto"/>
                <w:sz w:val="12"/>
                <w:szCs w:val="12"/>
              </w:rPr>
              <w:t>) DEL DISCIPLINARE</w:t>
            </w:r>
            <w:r w:rsidR="00300D59">
              <w:rPr>
                <w:rFonts w:ascii="Arial" w:hAnsi="Arial" w:cs="Arial"/>
                <w:b/>
                <w:color w:val="auto"/>
                <w:sz w:val="12"/>
                <w:szCs w:val="12"/>
              </w:rPr>
              <w:t xml:space="preserve"> DI GARA</w:t>
            </w:r>
          </w:p>
          <w:p w14:paraId="0E7F287B" w14:textId="77777777" w:rsidR="005E3BB7" w:rsidRPr="00B91C0A" w:rsidRDefault="005E3BB7" w:rsidP="003C6DDB">
            <w:pPr>
              <w:jc w:val="both"/>
              <w:rPr>
                <w:rFonts w:ascii="Arial" w:hAnsi="Arial" w:cs="Arial"/>
                <w:b/>
                <w:color w:val="FF0000"/>
                <w:sz w:val="12"/>
                <w:szCs w:val="12"/>
              </w:rPr>
            </w:pP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5E3BB7">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66429A">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66429A">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66429A">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66429A">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66429A">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66429A">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4C8AB5E8"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sidR="0066429A">
              <w:rPr>
                <w:rFonts w:ascii="Arial" w:hAnsi="Arial" w:cs="Arial"/>
                <w:b/>
                <w:color w:val="auto"/>
                <w:sz w:val="12"/>
                <w:szCs w:val="12"/>
              </w:rPr>
              <w:t>b</w:t>
            </w:r>
            <w:r w:rsidRPr="00B91C0A">
              <w:rPr>
                <w:rFonts w:ascii="Arial" w:hAnsi="Arial" w:cs="Arial"/>
                <w:b/>
                <w:color w:val="auto"/>
                <w:sz w:val="12"/>
                <w:szCs w:val="12"/>
              </w:rPr>
              <w:t>) DEL DISCIPLINARE</w:t>
            </w:r>
            <w:r w:rsidR="00300D59">
              <w:rPr>
                <w:rFonts w:ascii="Arial" w:hAnsi="Arial" w:cs="Arial"/>
                <w:b/>
                <w:color w:val="auto"/>
                <w:sz w:val="12"/>
                <w:szCs w:val="12"/>
              </w:rPr>
              <w:t xml:space="preserve"> DI GARA</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64B31253"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sidR="0066429A">
              <w:rPr>
                <w:rFonts w:ascii="Arial" w:hAnsi="Arial" w:cs="Arial"/>
                <w:b/>
                <w:color w:val="auto"/>
                <w:sz w:val="12"/>
                <w:szCs w:val="12"/>
              </w:rPr>
              <w:t>c</w:t>
            </w:r>
            <w:r w:rsidRPr="00B91C0A">
              <w:rPr>
                <w:rFonts w:ascii="Arial" w:hAnsi="Arial" w:cs="Arial"/>
                <w:b/>
                <w:color w:val="auto"/>
                <w:sz w:val="12"/>
                <w:szCs w:val="12"/>
              </w:rPr>
              <w:t>) DEL DISCIPLINARE</w:t>
            </w:r>
            <w:r w:rsidR="00300D59">
              <w:rPr>
                <w:rFonts w:ascii="Arial" w:hAnsi="Arial" w:cs="Arial"/>
                <w:b/>
                <w:color w:val="auto"/>
                <w:sz w:val="12"/>
                <w:szCs w:val="12"/>
              </w:rPr>
              <w:t xml:space="preserve"> DI GARA</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C6E14">
              <w:rPr>
                <w:rFonts w:ascii="Arial" w:hAnsi="Arial" w:cs="Arial"/>
                <w:b/>
                <w:color w:val="auto"/>
                <w:sz w:val="12"/>
                <w:szCs w:val="12"/>
              </w:rPr>
            </w:r>
            <w:r w:rsidR="00CC6E1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E601DB6" w:rsidR="002C6BEF" w:rsidRPr="003C5818" w:rsidRDefault="00A23B3E" w:rsidP="005448BC">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w:t>
      </w:r>
      <w:r w:rsidRPr="00522E79">
        <w:rPr>
          <w:rFonts w:ascii="Arial" w:hAnsi="Arial" w:cs="Arial"/>
          <w:i/>
          <w:color w:val="auto"/>
          <w:sz w:val="12"/>
          <w:szCs w:val="12"/>
        </w:rPr>
        <w:t xml:space="preserve">documenti </w:t>
      </w:r>
      <w:r w:rsidR="002C6BEF" w:rsidRPr="00522E79">
        <w:rPr>
          <w:rFonts w:ascii="Arial" w:hAnsi="Arial" w:cs="Arial"/>
          <w:i/>
          <w:color w:val="auto"/>
          <w:sz w:val="12"/>
          <w:szCs w:val="12"/>
        </w:rPr>
        <w:t>complementari alle informazioni sopra riportate</w:t>
      </w:r>
      <w:r w:rsidRPr="00522E79">
        <w:rPr>
          <w:rFonts w:ascii="Arial" w:hAnsi="Arial" w:cs="Arial"/>
          <w:i/>
          <w:color w:val="auto"/>
          <w:sz w:val="12"/>
          <w:szCs w:val="12"/>
        </w:rPr>
        <w:t xml:space="preserve"> ai fini </w:t>
      </w:r>
      <w:r w:rsidR="00522E79" w:rsidRPr="00522E79">
        <w:rPr>
          <w:rFonts w:ascii="Arial" w:hAnsi="Arial" w:cs="Arial"/>
          <w:i/>
          <w:color w:val="auto"/>
          <w:sz w:val="12"/>
          <w:szCs w:val="12"/>
        </w:rPr>
        <w:t>Procedura aperta per l’affidamento dei servizi di manutenzione dei campi da tennis in terra rossa dell’Area del Foro Italico in Roma</w:t>
      </w:r>
      <w:r w:rsidRPr="00522E79">
        <w:rPr>
          <w:rFonts w:ascii="Arial" w:hAnsi="Arial" w:cs="Arial"/>
          <w:color w:val="auto"/>
          <w:sz w:val="12"/>
          <w:szCs w:val="12"/>
        </w:rPr>
        <w:t>]</w:t>
      </w:r>
      <w:r w:rsidRPr="00522E79">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66429A" w:rsidRDefault="0066429A">
      <w:pPr>
        <w:spacing w:before="0" w:after="0"/>
      </w:pPr>
      <w:r>
        <w:separator/>
      </w:r>
    </w:p>
  </w:endnote>
  <w:endnote w:type="continuationSeparator" w:id="0">
    <w:p w14:paraId="3E5BE763" w14:textId="77777777" w:rsidR="0066429A" w:rsidRDefault="006642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66429A" w:rsidRPr="00D509A5" w:rsidRDefault="0066429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19</w:t>
    </w:r>
    <w:r w:rsidRPr="00D509A5">
      <w:rPr>
        <w:rFonts w:ascii="Calibri" w:hAnsi="Calibri"/>
        <w:sz w:val="20"/>
        <w:szCs w:val="20"/>
      </w:rPr>
      <w:fldChar w:fldCharType="end"/>
    </w:r>
  </w:p>
  <w:p w14:paraId="1696481A" w14:textId="77777777" w:rsidR="0066429A" w:rsidRDefault="00664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66429A" w:rsidRDefault="0066429A">
      <w:pPr>
        <w:spacing w:before="0" w:after="0"/>
      </w:pPr>
      <w:r>
        <w:separator/>
      </w:r>
    </w:p>
  </w:footnote>
  <w:footnote w:type="continuationSeparator" w:id="0">
    <w:p w14:paraId="455942F5" w14:textId="77777777" w:rsidR="0066429A" w:rsidRDefault="0066429A">
      <w:pPr>
        <w:spacing w:before="0" w:after="0"/>
      </w:pPr>
      <w:r>
        <w:continuationSeparator/>
      </w:r>
    </w:p>
  </w:footnote>
  <w:footnote w:id="1">
    <w:p w14:paraId="375EAE4C"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66429A" w:rsidRPr="002C6BEF" w:rsidRDefault="0066429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66429A" w:rsidRPr="002C6BEF" w:rsidRDefault="0066429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66429A" w:rsidRPr="002C6BEF" w:rsidRDefault="0066429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66429A" w:rsidRPr="002C6BEF" w:rsidRDefault="0066429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66429A" w:rsidRPr="002C6BEF" w:rsidRDefault="0066429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66429A" w:rsidRPr="002C6BEF" w:rsidRDefault="0066429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66429A" w:rsidRPr="002C6BEF" w:rsidRDefault="0066429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66429A" w:rsidRPr="005C6A4A" w:rsidRDefault="0066429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359C601" w14:textId="77777777" w:rsidR="0066429A" w:rsidRPr="002C6BEF" w:rsidRDefault="0066429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30">
    <w:p w14:paraId="3CDFFD29"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1">
    <w:p w14:paraId="77FFF0B9"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66429A" w:rsidRPr="002C6BEF" w:rsidRDefault="0066429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66429A" w:rsidRPr="002C6BEF" w:rsidRDefault="0066429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66429A" w:rsidRPr="002C6BEF" w:rsidRDefault="0066429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66429A" w:rsidRPr="002C6BEF" w:rsidRDefault="0066429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66429A" w:rsidRPr="002C6BEF" w:rsidRDefault="0066429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66429A" w:rsidRPr="002C6BEF" w:rsidRDefault="0066429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66429A" w:rsidRPr="002C6BEF" w:rsidRDefault="0066429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66429A" w:rsidRPr="002C6BEF" w:rsidRDefault="0066429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6B69F8FA" w:rsidR="0066429A" w:rsidRPr="003C6DDB" w:rsidRDefault="0066429A">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ilJ+/5zYAFDUTy2thj80SYI2Bbq9sNv5y7YPcx0LMTizaa17IdANVUfK/WSNEOGIKlJeR0HRBPjKjnj8aaHAg==" w:salt="NLxqnXUKuQFPSfmly6351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2684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7CA7"/>
    <w:rsid w:val="002A21BC"/>
    <w:rsid w:val="002C169E"/>
    <w:rsid w:val="002C6BEF"/>
    <w:rsid w:val="002D50E9"/>
    <w:rsid w:val="002E0D4D"/>
    <w:rsid w:val="002E43BE"/>
    <w:rsid w:val="00300D59"/>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2E79"/>
    <w:rsid w:val="00526380"/>
    <w:rsid w:val="005309A4"/>
    <w:rsid w:val="005448BC"/>
    <w:rsid w:val="00574701"/>
    <w:rsid w:val="0058406C"/>
    <w:rsid w:val="005A6274"/>
    <w:rsid w:val="005B3B08"/>
    <w:rsid w:val="005C49E6"/>
    <w:rsid w:val="005C6A4A"/>
    <w:rsid w:val="005E2955"/>
    <w:rsid w:val="005E3BB7"/>
    <w:rsid w:val="005E409E"/>
    <w:rsid w:val="00625142"/>
    <w:rsid w:val="00635C8F"/>
    <w:rsid w:val="0064014A"/>
    <w:rsid w:val="006403B7"/>
    <w:rsid w:val="006422EA"/>
    <w:rsid w:val="006458F8"/>
    <w:rsid w:val="00661E5A"/>
    <w:rsid w:val="0066429A"/>
    <w:rsid w:val="006879D2"/>
    <w:rsid w:val="006A157A"/>
    <w:rsid w:val="006A5E21"/>
    <w:rsid w:val="006B430C"/>
    <w:rsid w:val="006B4D39"/>
    <w:rsid w:val="006F3D34"/>
    <w:rsid w:val="0073603F"/>
    <w:rsid w:val="00766402"/>
    <w:rsid w:val="007756D9"/>
    <w:rsid w:val="0078246D"/>
    <w:rsid w:val="007976F8"/>
    <w:rsid w:val="007A7A42"/>
    <w:rsid w:val="007B1010"/>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0DFD"/>
    <w:rsid w:val="00AD12B5"/>
    <w:rsid w:val="00AE5CFF"/>
    <w:rsid w:val="00AF2753"/>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6E14"/>
    <w:rsid w:val="00CC764A"/>
    <w:rsid w:val="00CD2288"/>
    <w:rsid w:val="00CD3E4F"/>
    <w:rsid w:val="00CD6D9C"/>
    <w:rsid w:val="00CE515D"/>
    <w:rsid w:val="00CF449A"/>
    <w:rsid w:val="00D051C0"/>
    <w:rsid w:val="00D11069"/>
    <w:rsid w:val="00D205CB"/>
    <w:rsid w:val="00D21687"/>
    <w:rsid w:val="00D27DB2"/>
    <w:rsid w:val="00D46799"/>
    <w:rsid w:val="00D509A5"/>
    <w:rsid w:val="00D64744"/>
    <w:rsid w:val="00D7185E"/>
    <w:rsid w:val="00D77666"/>
    <w:rsid w:val="00D92A41"/>
    <w:rsid w:val="00D93877"/>
    <w:rsid w:val="00DA0566"/>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3CF7CFE3"/>
  <w15:docId w15:val="{089580C5-D20F-4DBE-A6B2-4E31B44C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2289-1C1A-4A57-AB87-6CA79154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307</TotalTime>
  <Pages>19</Pages>
  <Words>10560</Words>
  <Characters>60192</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38</cp:revision>
  <cp:lastPrinted>2016-08-31T08:45:00Z</cp:lastPrinted>
  <dcterms:created xsi:type="dcterms:W3CDTF">2017-09-26T16:54:00Z</dcterms:created>
  <dcterms:modified xsi:type="dcterms:W3CDTF">2021-02-16T09:13:00Z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