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5EFD911" w14:textId="77777777" w:rsidR="00B344CD" w:rsidRDefault="00B344CD" w:rsidP="005A6E1F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B344CD">
        <w:rPr>
          <w:rFonts w:ascii="Arial" w:hAnsi="Arial" w:cs="Arial"/>
          <w:b/>
          <w:bCs/>
        </w:rPr>
        <w:t xml:space="preserve">Gara europea a procedura telematica aperta per l’affidamento, in regime di Accordo Quadro con più operatori economici, ai sensi dell’articolo 54, comma 4, lettera a) del </w:t>
      </w:r>
      <w:proofErr w:type="spellStart"/>
      <w:r w:rsidRPr="00B344CD">
        <w:rPr>
          <w:rFonts w:ascii="Arial" w:hAnsi="Arial" w:cs="Arial"/>
          <w:b/>
          <w:bCs/>
        </w:rPr>
        <w:t>D.Lgs.</w:t>
      </w:r>
      <w:proofErr w:type="spellEnd"/>
      <w:r w:rsidRPr="00B344CD">
        <w:rPr>
          <w:rFonts w:ascii="Arial" w:hAnsi="Arial" w:cs="Arial"/>
          <w:b/>
          <w:bCs/>
        </w:rPr>
        <w:t xml:space="preserve"> 50/2016, dei servizi di progettazione e noleggio di materiali tecnologici audio video e luci per eventi.</w:t>
      </w:r>
    </w:p>
    <w:p w14:paraId="103AE5EB" w14:textId="1C94DD05" w:rsidR="005A6E1F" w:rsidRPr="005A6E1F" w:rsidRDefault="005A6E1F" w:rsidP="005A6E1F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5A6E1F">
        <w:rPr>
          <w:rFonts w:ascii="Arial" w:hAnsi="Arial" w:cs="Arial"/>
          <w:b/>
          <w:bCs/>
        </w:rPr>
        <w:t>CIG 93389823BF</w:t>
      </w:r>
    </w:p>
    <w:p w14:paraId="6796DF40" w14:textId="3E931BFF" w:rsidR="00287085" w:rsidRPr="005A3B66" w:rsidRDefault="005A6E1F" w:rsidP="005A6E1F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5A6E1F">
        <w:rPr>
          <w:rFonts w:ascii="Arial" w:hAnsi="Arial" w:cs="Arial"/>
          <w:b/>
          <w:bCs/>
        </w:rPr>
        <w:t>R.A. 143_22_PA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</w:r>
            <w:r w:rsidR="003B2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 xml:space="preserve">, i soggetti muniti di poteri di </w:t>
      </w:r>
      <w:r w:rsidR="0041518B" w:rsidRPr="00623F40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</w:r>
            <w:r w:rsidR="003B2C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DC0B388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345E284A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1B3C7D12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A96DB60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086AE8CA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D58F801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036EDA5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592F26BD" w:rsidR="00E32B40" w:rsidRDefault="00BD0E7B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2FF885D8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6C338E6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10EAE495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B2C52">
        <w:rPr>
          <w:rFonts w:ascii="Arial" w:hAnsi="Arial" w:cs="Arial"/>
          <w:sz w:val="20"/>
          <w:szCs w:val="20"/>
        </w:rPr>
      </w:r>
      <w:r w:rsidR="003B2C5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1E4FCF9E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B2C52">
        <w:rPr>
          <w:rFonts w:ascii="Arial" w:hAnsi="Arial" w:cs="Arial"/>
          <w:sz w:val="20"/>
          <w:szCs w:val="20"/>
        </w:rPr>
      </w:r>
      <w:r w:rsidR="003B2C5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76DCAFA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0BC84C2A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1E1E8B7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524074CA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2236C6E1" w:rsidR="00F81777" w:rsidRPr="005036E4" w:rsidRDefault="00BD0E7B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</w:t>
      </w:r>
      <w:r w:rsidR="00F81777" w:rsidRPr="005036E4">
        <w:rPr>
          <w:rFonts w:ascii="Arial" w:hAnsi="Arial" w:cs="Arial"/>
          <w:sz w:val="20"/>
          <w:szCs w:val="20"/>
        </w:rPr>
        <w:t>a parte delle prestazioni contrattuali (in percentuale) che assume nella ripartizione dell’ogget</w:t>
      </w:r>
      <w:r w:rsidR="00F81777">
        <w:rPr>
          <w:rFonts w:ascii="Arial" w:hAnsi="Arial" w:cs="Arial"/>
          <w:sz w:val="20"/>
          <w:szCs w:val="20"/>
        </w:rPr>
        <w:t xml:space="preserve">to contrattuale all’interno della Rete </w:t>
      </w:r>
      <w:r w:rsidR="00F81777"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1B1E9713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39773EC8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5D067B74" w:rsidR="00F81777" w:rsidRDefault="00BD0E7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7BC89773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0DCD37E9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573075C5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80AFFDE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E4509BB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45681AD1" w14:textId="3A806F52" w:rsidR="004A6F29" w:rsidRPr="00BD0E7B" w:rsidRDefault="00851076" w:rsidP="00BD0E7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D0E7B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48CC523D" w14:textId="6617539C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BD0E7B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BD0E7B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Committente,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B2C52">
        <w:rPr>
          <w:rFonts w:ascii="Arial" w:hAnsi="Arial" w:cs="Arial"/>
          <w:sz w:val="20"/>
          <w:szCs w:val="20"/>
        </w:rPr>
      </w:r>
      <w:r w:rsidR="003B2C5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B2C52">
        <w:rPr>
          <w:rFonts w:ascii="Arial" w:hAnsi="Arial" w:cs="Arial"/>
          <w:sz w:val="20"/>
          <w:szCs w:val="20"/>
        </w:rPr>
      </w:r>
      <w:r w:rsidR="003B2C5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7C06B388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ED15" w14:textId="77777777" w:rsidR="00C579F7" w:rsidRDefault="00C579F7" w:rsidP="00A6104B">
      <w:pPr>
        <w:spacing w:after="0" w:line="240" w:lineRule="auto"/>
      </w:pPr>
      <w:r>
        <w:separator/>
      </w:r>
    </w:p>
  </w:endnote>
  <w:endnote w:type="continuationSeparator" w:id="0">
    <w:p w14:paraId="06E1B20F" w14:textId="77777777" w:rsidR="00C579F7" w:rsidRDefault="00C579F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31B8" w14:textId="77777777" w:rsidR="00C579F7" w:rsidRDefault="00C579F7" w:rsidP="00A6104B">
      <w:pPr>
        <w:spacing w:after="0" w:line="240" w:lineRule="auto"/>
      </w:pPr>
      <w:r>
        <w:separator/>
      </w:r>
    </w:p>
  </w:footnote>
  <w:footnote w:type="continuationSeparator" w:id="0">
    <w:p w14:paraId="2EFDD914" w14:textId="77777777" w:rsidR="00C579F7" w:rsidRDefault="00C579F7" w:rsidP="00A6104B">
      <w:pPr>
        <w:spacing w:after="0" w:line="240" w:lineRule="auto"/>
      </w:pPr>
      <w:r>
        <w:continuationSeparator/>
      </w:r>
    </w:p>
  </w:footnote>
  <w:footnote w:id="1">
    <w:p w14:paraId="440AF1AB" w14:textId="0C279F1E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352339697">
    <w:abstractNumId w:val="32"/>
  </w:num>
  <w:num w:numId="2" w16cid:durableId="591166064">
    <w:abstractNumId w:val="16"/>
  </w:num>
  <w:num w:numId="3" w16cid:durableId="75175530">
    <w:abstractNumId w:val="46"/>
  </w:num>
  <w:num w:numId="4" w16cid:durableId="532498868">
    <w:abstractNumId w:val="45"/>
  </w:num>
  <w:num w:numId="5" w16cid:durableId="1286155268">
    <w:abstractNumId w:val="1"/>
  </w:num>
  <w:num w:numId="6" w16cid:durableId="533931583">
    <w:abstractNumId w:val="56"/>
  </w:num>
  <w:num w:numId="7" w16cid:durableId="1077826960">
    <w:abstractNumId w:val="19"/>
  </w:num>
  <w:num w:numId="8" w16cid:durableId="27269325">
    <w:abstractNumId w:val="60"/>
  </w:num>
  <w:num w:numId="9" w16cid:durableId="1604000317">
    <w:abstractNumId w:val="11"/>
  </w:num>
  <w:num w:numId="10" w16cid:durableId="1579510632">
    <w:abstractNumId w:val="9"/>
  </w:num>
  <w:num w:numId="11" w16cid:durableId="744769108">
    <w:abstractNumId w:val="51"/>
  </w:num>
  <w:num w:numId="12" w16cid:durableId="1928540668">
    <w:abstractNumId w:val="50"/>
  </w:num>
  <w:num w:numId="13" w16cid:durableId="1265921648">
    <w:abstractNumId w:val="48"/>
  </w:num>
  <w:num w:numId="14" w16cid:durableId="2046326650">
    <w:abstractNumId w:val="10"/>
  </w:num>
  <w:num w:numId="15" w16cid:durableId="556018777">
    <w:abstractNumId w:val="20"/>
  </w:num>
  <w:num w:numId="16" w16cid:durableId="1476338635">
    <w:abstractNumId w:val="33"/>
  </w:num>
  <w:num w:numId="17" w16cid:durableId="392629978">
    <w:abstractNumId w:val="61"/>
  </w:num>
  <w:num w:numId="18" w16cid:durableId="661934766">
    <w:abstractNumId w:val="8"/>
  </w:num>
  <w:num w:numId="19" w16cid:durableId="496926454">
    <w:abstractNumId w:val="55"/>
  </w:num>
  <w:num w:numId="20" w16cid:durableId="2033217403">
    <w:abstractNumId w:val="29"/>
  </w:num>
  <w:num w:numId="21" w16cid:durableId="683436569">
    <w:abstractNumId w:val="41"/>
  </w:num>
  <w:num w:numId="22" w16cid:durableId="16347477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4485578">
    <w:abstractNumId w:val="56"/>
  </w:num>
  <w:num w:numId="24" w16cid:durableId="124079425">
    <w:abstractNumId w:val="9"/>
  </w:num>
  <w:num w:numId="25" w16cid:durableId="274678632">
    <w:abstractNumId w:val="30"/>
  </w:num>
  <w:num w:numId="26" w16cid:durableId="1443112904">
    <w:abstractNumId w:val="12"/>
  </w:num>
  <w:num w:numId="27" w16cid:durableId="1681618014">
    <w:abstractNumId w:val="68"/>
  </w:num>
  <w:num w:numId="28" w16cid:durableId="2129473873">
    <w:abstractNumId w:val="67"/>
  </w:num>
  <w:num w:numId="29" w16cid:durableId="1674260876">
    <w:abstractNumId w:val="66"/>
  </w:num>
  <w:num w:numId="30" w16cid:durableId="1138566489">
    <w:abstractNumId w:val="21"/>
  </w:num>
  <w:num w:numId="31" w16cid:durableId="2088528429">
    <w:abstractNumId w:val="69"/>
  </w:num>
  <w:num w:numId="32" w16cid:durableId="1397170682">
    <w:abstractNumId w:val="63"/>
  </w:num>
  <w:num w:numId="33" w16cid:durableId="344328420">
    <w:abstractNumId w:val="44"/>
  </w:num>
  <w:num w:numId="34" w16cid:durableId="656736874">
    <w:abstractNumId w:val="34"/>
  </w:num>
  <w:num w:numId="35" w16cid:durableId="1741901808">
    <w:abstractNumId w:val="25"/>
  </w:num>
  <w:num w:numId="36" w16cid:durableId="18940511">
    <w:abstractNumId w:val="14"/>
  </w:num>
  <w:num w:numId="37" w16cid:durableId="1601596711">
    <w:abstractNumId w:val="38"/>
  </w:num>
  <w:num w:numId="38" w16cid:durableId="319190025">
    <w:abstractNumId w:val="42"/>
  </w:num>
  <w:num w:numId="39" w16cid:durableId="1586113208">
    <w:abstractNumId w:val="7"/>
  </w:num>
  <w:num w:numId="40" w16cid:durableId="1310017396">
    <w:abstractNumId w:val="18"/>
  </w:num>
  <w:num w:numId="41" w16cid:durableId="556669552">
    <w:abstractNumId w:val="31"/>
  </w:num>
  <w:num w:numId="42" w16cid:durableId="376055695">
    <w:abstractNumId w:val="3"/>
  </w:num>
  <w:num w:numId="43" w16cid:durableId="1067846832">
    <w:abstractNumId w:val="15"/>
  </w:num>
  <w:num w:numId="44" w16cid:durableId="1942181069">
    <w:abstractNumId w:val="2"/>
  </w:num>
  <w:num w:numId="45" w16cid:durableId="989096758">
    <w:abstractNumId w:val="62"/>
  </w:num>
  <w:num w:numId="46" w16cid:durableId="2131318911">
    <w:abstractNumId w:val="65"/>
  </w:num>
  <w:num w:numId="47" w16cid:durableId="1165124851">
    <w:abstractNumId w:val="36"/>
  </w:num>
  <w:num w:numId="48" w16cid:durableId="1963533999">
    <w:abstractNumId w:val="54"/>
  </w:num>
  <w:num w:numId="49" w16cid:durableId="635260719">
    <w:abstractNumId w:val="5"/>
  </w:num>
  <w:num w:numId="50" w16cid:durableId="65421560">
    <w:abstractNumId w:val="28"/>
  </w:num>
  <w:num w:numId="51" w16cid:durableId="974406270">
    <w:abstractNumId w:val="6"/>
  </w:num>
  <w:num w:numId="52" w16cid:durableId="626081584">
    <w:abstractNumId w:val="0"/>
  </w:num>
  <w:num w:numId="53" w16cid:durableId="995574158">
    <w:abstractNumId w:val="52"/>
  </w:num>
  <w:num w:numId="54" w16cid:durableId="1007371297">
    <w:abstractNumId w:val="47"/>
  </w:num>
  <w:num w:numId="55" w16cid:durableId="2904519">
    <w:abstractNumId w:val="26"/>
  </w:num>
  <w:num w:numId="56" w16cid:durableId="1538659965">
    <w:abstractNumId w:val="27"/>
  </w:num>
  <w:num w:numId="57" w16cid:durableId="2080205737">
    <w:abstractNumId w:val="43"/>
  </w:num>
  <w:num w:numId="58" w16cid:durableId="1156721200">
    <w:abstractNumId w:val="39"/>
  </w:num>
  <w:num w:numId="59" w16cid:durableId="1996566168">
    <w:abstractNumId w:val="37"/>
  </w:num>
  <w:num w:numId="60" w16cid:durableId="468523013">
    <w:abstractNumId w:val="53"/>
  </w:num>
  <w:num w:numId="61" w16cid:durableId="1907102433">
    <w:abstractNumId w:val="49"/>
  </w:num>
  <w:num w:numId="62" w16cid:durableId="1839686886">
    <w:abstractNumId w:val="57"/>
  </w:num>
  <w:num w:numId="63" w16cid:durableId="967511109">
    <w:abstractNumId w:val="24"/>
  </w:num>
  <w:num w:numId="64" w16cid:durableId="833451895">
    <w:abstractNumId w:val="35"/>
  </w:num>
  <w:num w:numId="65" w16cid:durableId="1005017281">
    <w:abstractNumId w:val="13"/>
  </w:num>
  <w:num w:numId="66" w16cid:durableId="1796677461">
    <w:abstractNumId w:val="58"/>
  </w:num>
  <w:num w:numId="67" w16cid:durableId="1685127454">
    <w:abstractNumId w:val="22"/>
  </w:num>
  <w:num w:numId="68" w16cid:durableId="1324242164">
    <w:abstractNumId w:val="40"/>
  </w:num>
  <w:num w:numId="69" w16cid:durableId="513307587">
    <w:abstractNumId w:val="17"/>
  </w:num>
  <w:num w:numId="70" w16cid:durableId="1335962643">
    <w:abstractNumId w:val="59"/>
  </w:num>
  <w:num w:numId="71" w16cid:durableId="1066029605">
    <w:abstractNumId w:val="4"/>
  </w:num>
  <w:num w:numId="72" w16cid:durableId="1502357362">
    <w:abstractNumId w:val="64"/>
  </w:num>
  <w:num w:numId="73" w16cid:durableId="29067538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aZ+M02lsRIbEQEcI5muCN9n2Qgr3iyHkUtuoL3DoSW9gFmiKS2Y/rj3A5pCOsaiq0ePvdVPgcKI0x+X4iWjQ==" w:salt="R5aPu+aNFcXv/KkMmhyZo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C52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5220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3B66"/>
    <w:rsid w:val="005A42CC"/>
    <w:rsid w:val="005A6E1F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344CD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0E7B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579F7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6118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10</cp:revision>
  <cp:lastPrinted>2016-05-25T07:51:00Z</cp:lastPrinted>
  <dcterms:created xsi:type="dcterms:W3CDTF">2022-02-07T08:31:00Z</dcterms:created>
  <dcterms:modified xsi:type="dcterms:W3CDTF">2022-10-19T06:34:00Z</dcterms:modified>
</cp:coreProperties>
</file>