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AAD0AC0" w14:textId="6033C2A1" w:rsidR="00CC521B" w:rsidRPr="00CC521B" w:rsidRDefault="00CC521B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CC521B">
        <w:rPr>
          <w:rFonts w:ascii="Arial" w:hAnsi="Arial" w:cs="Arial"/>
          <w:b/>
          <w:bCs/>
        </w:rPr>
        <w:t>Procedura aperta telematica per l’affidamento del</w:t>
      </w:r>
      <w:r>
        <w:rPr>
          <w:rFonts w:ascii="Arial" w:hAnsi="Arial" w:cs="Arial"/>
          <w:b/>
          <w:bCs/>
        </w:rPr>
        <w:t xml:space="preserve"> </w:t>
      </w:r>
      <w:r w:rsidRPr="00CC521B">
        <w:rPr>
          <w:rFonts w:ascii="Arial" w:hAnsi="Arial" w:cs="Arial"/>
          <w:b/>
          <w:bCs/>
        </w:rPr>
        <w:t>servizio di noleggio, movimentazione e stoccaggio di</w:t>
      </w:r>
      <w:r>
        <w:rPr>
          <w:rFonts w:ascii="Arial" w:hAnsi="Arial" w:cs="Arial"/>
          <w:b/>
          <w:bCs/>
        </w:rPr>
        <w:t xml:space="preserve"> </w:t>
      </w:r>
      <w:r w:rsidRPr="00CC521B">
        <w:rPr>
          <w:rFonts w:ascii="Arial" w:hAnsi="Arial" w:cs="Arial"/>
          <w:b/>
          <w:bCs/>
        </w:rPr>
        <w:t>allestimenti strutturali per gli Internazionali BNL d’Italia</w:t>
      </w:r>
      <w:r>
        <w:rPr>
          <w:rFonts w:ascii="Arial" w:hAnsi="Arial" w:cs="Arial"/>
          <w:b/>
          <w:bCs/>
        </w:rPr>
        <w:t xml:space="preserve"> </w:t>
      </w:r>
      <w:r w:rsidRPr="00CC521B">
        <w:rPr>
          <w:rFonts w:ascii="Arial" w:hAnsi="Arial" w:cs="Arial"/>
          <w:b/>
          <w:bCs/>
        </w:rPr>
        <w:t>e altri eventi e di Servizi Aggiuntivi</w:t>
      </w:r>
    </w:p>
    <w:p w14:paraId="0B8269C1" w14:textId="77777777" w:rsidR="00CC521B" w:rsidRPr="00CC521B" w:rsidRDefault="00CC521B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CC521B">
        <w:rPr>
          <w:rFonts w:ascii="Arial" w:hAnsi="Arial" w:cs="Arial"/>
          <w:b/>
          <w:bCs/>
        </w:rPr>
        <w:t>CIG 94882618AB</w:t>
      </w:r>
    </w:p>
    <w:p w14:paraId="6796DF40" w14:textId="251FCA36" w:rsidR="00287085" w:rsidRPr="005A3B66" w:rsidRDefault="00CC521B" w:rsidP="00CC521B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CC521B">
        <w:rPr>
          <w:rFonts w:ascii="Arial" w:hAnsi="Arial" w:cs="Arial"/>
          <w:b/>
          <w:bCs/>
        </w:rPr>
        <w:t>R.A. 181_22_PA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</w:r>
            <w:r w:rsidR="00B02B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</w:r>
            <w:r w:rsidR="00B0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DC0B388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345E284A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1B3C7D1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A96DB60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086AE8C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D58F801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036EDA5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592F26BD" w:rsidR="00E32B40" w:rsidRDefault="00BD0E7B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2FF885D8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6C338E6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10EAE495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02B22">
        <w:rPr>
          <w:rFonts w:ascii="Arial" w:hAnsi="Arial" w:cs="Arial"/>
          <w:sz w:val="20"/>
          <w:szCs w:val="20"/>
        </w:rPr>
      </w:r>
      <w:r w:rsidR="00B02B2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1E4FCF9E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02B22">
        <w:rPr>
          <w:rFonts w:ascii="Arial" w:hAnsi="Arial" w:cs="Arial"/>
          <w:sz w:val="20"/>
          <w:szCs w:val="20"/>
        </w:rPr>
      </w:r>
      <w:r w:rsidR="00B02B2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76DCAFA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0BC84C2A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1E1E8B7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524074CA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2236C6E1" w:rsidR="00F81777" w:rsidRPr="005036E4" w:rsidRDefault="00BD0E7B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</w:t>
      </w:r>
      <w:r w:rsidR="00F81777" w:rsidRPr="005036E4">
        <w:rPr>
          <w:rFonts w:ascii="Arial" w:hAnsi="Arial" w:cs="Arial"/>
          <w:sz w:val="20"/>
          <w:szCs w:val="20"/>
        </w:rPr>
        <w:t>a parte delle prestazioni contrattuali (in percentuale) che assume nella ripartizione dell’ogget</w:t>
      </w:r>
      <w:r w:rsidR="00F81777">
        <w:rPr>
          <w:rFonts w:ascii="Arial" w:hAnsi="Arial" w:cs="Arial"/>
          <w:sz w:val="20"/>
          <w:szCs w:val="20"/>
        </w:rPr>
        <w:t xml:space="preserve">to contrattuale all’interno della Rete </w:t>
      </w:r>
      <w:r w:rsidR="00F81777"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1B1E9713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39773EC8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5D067B74" w:rsidR="00F81777" w:rsidRDefault="00BD0E7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7BC89773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0DCD37E9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573075C5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580AFFDE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7E4509BB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45681AD1" w14:textId="3A806F52" w:rsidR="004A6F29" w:rsidRPr="00BD0E7B" w:rsidRDefault="00851076" w:rsidP="00BD0E7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D0E7B">
        <w:rPr>
          <w:rFonts w:ascii="Arial" w:hAnsi="Arial" w:cs="Arial"/>
          <w:sz w:val="20"/>
          <w:szCs w:val="20"/>
        </w:rPr>
        <w:t>)</w:t>
      </w:r>
      <w:r w:rsidRPr="004A6F29">
        <w:rPr>
          <w:rFonts w:ascii="Arial" w:hAnsi="Arial" w:cs="Arial"/>
          <w:sz w:val="20"/>
          <w:szCs w:val="20"/>
        </w:rPr>
        <w:t xml:space="preserve">; </w:t>
      </w:r>
    </w:p>
    <w:p w14:paraId="48CC523D" w14:textId="6617539C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D0E7B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BD0E7B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BD0E7B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>
        <w:rPr>
          <w:rFonts w:ascii="Arial" w:hAnsi="Arial" w:cs="Arial"/>
          <w:sz w:val="20"/>
          <w:szCs w:val="20"/>
        </w:rPr>
        <w:t xml:space="preserve"> </w:t>
      </w:r>
      <w:r w:rsidRPr="00BD0E7B">
        <w:rPr>
          <w:rFonts w:ascii="Arial" w:hAnsi="Arial" w:cs="Arial"/>
          <w:sz w:val="20"/>
          <w:szCs w:val="20"/>
        </w:rPr>
        <w:t>Committente,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02B22">
        <w:rPr>
          <w:rFonts w:ascii="Arial" w:hAnsi="Arial" w:cs="Arial"/>
          <w:sz w:val="20"/>
          <w:szCs w:val="20"/>
        </w:rPr>
      </w:r>
      <w:r w:rsidR="00B02B2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02B22">
        <w:rPr>
          <w:rFonts w:ascii="Arial" w:hAnsi="Arial" w:cs="Arial"/>
          <w:sz w:val="20"/>
          <w:szCs w:val="20"/>
        </w:rPr>
      </w:r>
      <w:r w:rsidR="00B02B2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C06B388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ED15" w14:textId="77777777" w:rsidR="00C579F7" w:rsidRDefault="00C579F7" w:rsidP="00A6104B">
      <w:pPr>
        <w:spacing w:after="0" w:line="240" w:lineRule="auto"/>
      </w:pPr>
      <w:r>
        <w:separator/>
      </w:r>
    </w:p>
  </w:endnote>
  <w:endnote w:type="continuationSeparator" w:id="0">
    <w:p w14:paraId="06E1B20F" w14:textId="77777777" w:rsidR="00C579F7" w:rsidRDefault="00C579F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431B8" w14:textId="77777777" w:rsidR="00C579F7" w:rsidRDefault="00C579F7" w:rsidP="00A6104B">
      <w:pPr>
        <w:spacing w:after="0" w:line="240" w:lineRule="auto"/>
      </w:pPr>
      <w:r>
        <w:separator/>
      </w:r>
    </w:p>
  </w:footnote>
  <w:footnote w:type="continuationSeparator" w:id="0">
    <w:p w14:paraId="2EFDD914" w14:textId="77777777" w:rsidR="00C579F7" w:rsidRDefault="00C579F7" w:rsidP="00A6104B">
      <w:pPr>
        <w:spacing w:after="0" w:line="240" w:lineRule="auto"/>
      </w:pPr>
      <w:r>
        <w:continuationSeparator/>
      </w:r>
    </w:p>
  </w:footnote>
  <w:footnote w:id="1">
    <w:p w14:paraId="440AF1AB" w14:textId="0C279F1E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5L7Z3+b3DjLP58xwi0Ul83SUBHIzl92VF0WvcPnpiWKajYZFziqA0owP6L2Uvj4Vz4G+1Cn55jkAMvEQE77g==" w:salt="XAvcAqXAU70V7Eoj2yRR2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C52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5220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3B66"/>
    <w:rsid w:val="005A42CC"/>
    <w:rsid w:val="005A6E1F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B22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344CD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0E7B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579F7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521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12</cp:revision>
  <cp:lastPrinted>2016-05-25T07:51:00Z</cp:lastPrinted>
  <dcterms:created xsi:type="dcterms:W3CDTF">2022-02-07T08:31:00Z</dcterms:created>
  <dcterms:modified xsi:type="dcterms:W3CDTF">2022-11-18T10:37:00Z</dcterms:modified>
</cp:coreProperties>
</file>