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51066BE" w14:textId="77777777" w:rsidR="00A56C52" w:rsidRPr="000D4472" w:rsidRDefault="00A56C52" w:rsidP="00A56C52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 xml:space="preserve">Procedura aperta per l’affidamento, in regime di accordo quadro, ai sensi dell’articolo 54, comma 3, del </w:t>
      </w:r>
      <w:proofErr w:type="spellStart"/>
      <w:r w:rsidRPr="000D4472">
        <w:rPr>
          <w:rFonts w:ascii="Arial" w:hAnsi="Arial" w:cs="Arial"/>
          <w:b/>
        </w:rPr>
        <w:t>D.Lgs.</w:t>
      </w:r>
      <w:proofErr w:type="spellEnd"/>
      <w:r w:rsidRPr="000D4472">
        <w:rPr>
          <w:rFonts w:ascii="Arial" w:hAnsi="Arial" w:cs="Arial"/>
          <w:b/>
        </w:rPr>
        <w:t xml:space="preserve"> 50/2016, dei servizi di reception, portierato e vigilanza presso gli immobili e gli impianti sportivi di Sport e salute S.p.A. in Roma e alcune altre sedi territoriali.</w:t>
      </w:r>
    </w:p>
    <w:p w14:paraId="6796DF40" w14:textId="3E145755" w:rsidR="00287085" w:rsidRPr="00A56C52" w:rsidRDefault="00A56C52" w:rsidP="00A56C52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>R.A. 090/22/PA</w:t>
      </w:r>
      <w:r>
        <w:rPr>
          <w:rFonts w:ascii="Arial" w:hAnsi="Arial" w:cs="Arial"/>
          <w:b/>
        </w:rPr>
        <w:t xml:space="preserve"> - </w:t>
      </w:r>
      <w:r w:rsidRPr="000D4472">
        <w:rPr>
          <w:rFonts w:ascii="Arial" w:hAnsi="Arial" w:cs="Arial"/>
          <w:b/>
        </w:rPr>
        <w:t>CIG 93311146DD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56C52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</w:r>
            <w:r w:rsidR="00F74F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</w:r>
            <w:r w:rsidR="00F74F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65F4002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74C80B4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0CF248E5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45E321F4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359A604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2BD2E5F2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4CC459C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E6654A1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36C99E3F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6FC8B72B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F1">
        <w:rPr>
          <w:rFonts w:ascii="Arial" w:hAnsi="Arial" w:cs="Arial"/>
          <w:sz w:val="20"/>
          <w:szCs w:val="20"/>
        </w:rPr>
      </w:r>
      <w:r w:rsidR="00F74F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0227D620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F1">
        <w:rPr>
          <w:rFonts w:ascii="Arial" w:hAnsi="Arial" w:cs="Arial"/>
          <w:sz w:val="20"/>
          <w:szCs w:val="20"/>
        </w:rPr>
      </w:r>
      <w:r w:rsidR="00F74F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4D4E3382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specificando, per ciascuno di essi, le 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lastRenderedPageBreak/>
              <w:t>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5801FCA8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5F46AB12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50E51BA6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487A5328" w:rsidR="00E504F2" w:rsidRPr="00A56C52" w:rsidRDefault="00E504F2" w:rsidP="00A56C5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56C52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61BA7355" w:rsidR="00E504F2" w:rsidRPr="00A56C52" w:rsidRDefault="00E504F2" w:rsidP="00F61F40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A56C52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1BECF59D" w:rsidR="00E504F2" w:rsidRDefault="00E504F2" w:rsidP="00A56C5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56C52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00628374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67E5A660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FCCA821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3EC4C36F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D4A700C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0E407AEC" w14:textId="1D8A5A22" w:rsidR="004A6F29" w:rsidRDefault="004A6F29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>di impegnarsi al rispetto</w:t>
      </w:r>
      <w:r>
        <w:rPr>
          <w:rFonts w:ascii="Arial" w:hAnsi="Arial" w:cs="Arial"/>
          <w:sz w:val="20"/>
          <w:szCs w:val="20"/>
        </w:rPr>
        <w:t xml:space="preserve"> </w:t>
      </w:r>
      <w:r w:rsidRPr="004A6F29">
        <w:rPr>
          <w:rFonts w:ascii="Arial" w:hAnsi="Arial" w:cs="Arial"/>
          <w:sz w:val="20"/>
          <w:szCs w:val="20"/>
        </w:rPr>
        <w:t>della clausola sociale indicata nel bando di gara;</w:t>
      </w:r>
    </w:p>
    <w:p w14:paraId="45681AD1" w14:textId="1BB94172" w:rsidR="004A6F29" w:rsidRPr="004A6F29" w:rsidRDefault="004A6F29" w:rsidP="004A6F2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>di impegnarsi a sottoscrivere la dichiarazione di conformità agli standard sociali minimi di cui all’allegato I al decreto del Ministero</w:t>
      </w:r>
      <w:r>
        <w:rPr>
          <w:rFonts w:ascii="Arial" w:hAnsi="Arial" w:cs="Arial"/>
          <w:sz w:val="20"/>
          <w:szCs w:val="20"/>
        </w:rPr>
        <w:t xml:space="preserve"> </w:t>
      </w:r>
      <w:r w:rsidRPr="004A6F29">
        <w:rPr>
          <w:rFonts w:ascii="Arial" w:hAnsi="Arial" w:cs="Arial"/>
          <w:sz w:val="20"/>
          <w:szCs w:val="20"/>
        </w:rPr>
        <w:t>dell’Ambiente e della Tutela del Territorio e del Mare del 6 giugno 2012;</w:t>
      </w:r>
    </w:p>
    <w:p w14:paraId="044D633A" w14:textId="21CB8975" w:rsidR="00F21838" w:rsidRPr="00316BE6" w:rsidRDefault="000500AE" w:rsidP="00316BE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56C52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A56C52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A56C52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A56C52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A56C52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A56C52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A56C52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A56C52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F1">
        <w:rPr>
          <w:rFonts w:ascii="Arial" w:hAnsi="Arial" w:cs="Arial"/>
          <w:sz w:val="20"/>
          <w:szCs w:val="20"/>
        </w:rPr>
      </w:r>
      <w:r w:rsidR="00F74F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F1">
        <w:rPr>
          <w:rFonts w:ascii="Arial" w:hAnsi="Arial" w:cs="Arial"/>
          <w:sz w:val="20"/>
          <w:szCs w:val="20"/>
        </w:rPr>
      </w:r>
      <w:r w:rsidR="00F74F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>unico di cui all’articolo 16 quater del decreto legge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9A4C7B4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73762815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1" w:cryptProviderType="rsaAES" w:cryptAlgorithmClass="hash" w:cryptAlgorithmType="typeAny" w:cryptAlgorithmSid="14" w:cryptSpinCount="100000" w:hash="NLdyGVlD8yQnB7VMG0/vpF3iytfnHB6NIZk9ucFqJZlvlcAi9XtaHcewS7A5+L5T29t32jRGFaEoJqKtSOZTDw==" w:salt="Fi8YIwaEsdDF9s5qVtaf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16BE6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52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FF1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7</cp:revision>
  <cp:lastPrinted>2016-05-25T07:51:00Z</cp:lastPrinted>
  <dcterms:created xsi:type="dcterms:W3CDTF">2022-02-07T08:31:00Z</dcterms:created>
  <dcterms:modified xsi:type="dcterms:W3CDTF">2022-10-14T15:16:00Z</dcterms:modified>
</cp:coreProperties>
</file>