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2B" w:rsidRPr="00EC5EDC" w:rsidRDefault="009F7124" w:rsidP="00F97197">
      <w:pPr>
        <w:spacing w:before="120"/>
        <w:jc w:val="both"/>
        <w:rPr>
          <w:rFonts w:cs="Arial"/>
          <w:b/>
          <w:sz w:val="22"/>
          <w:szCs w:val="22"/>
        </w:rPr>
      </w:pPr>
      <w:r w:rsidRPr="00EC5EDC">
        <w:rPr>
          <w:rFonts w:cs="Arial"/>
          <w:noProof/>
          <w:sz w:val="22"/>
          <w:szCs w:val="22"/>
        </w:rPr>
        <w:drawing>
          <wp:inline distT="0" distB="0" distL="0" distR="0" wp14:anchorId="0EFC81B6" wp14:editId="0808D745">
            <wp:extent cx="1285875" cy="800100"/>
            <wp:effectExtent l="19050" t="0" r="9525" b="0"/>
            <wp:docPr id="3" name="Immagine 3" descr="logo-coniserv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niservizi"/>
                    <pic:cNvPicPr>
                      <a:picLocks noChangeAspect="1" noChangeArrowheads="1"/>
                    </pic:cNvPicPr>
                  </pic:nvPicPr>
                  <pic:blipFill>
                    <a:blip r:embed="rId8"/>
                    <a:srcRect/>
                    <a:stretch>
                      <a:fillRect/>
                    </a:stretch>
                  </pic:blipFill>
                  <pic:spPr bwMode="auto">
                    <a:xfrm>
                      <a:off x="0" y="0"/>
                      <a:ext cx="1285875" cy="800100"/>
                    </a:xfrm>
                    <a:prstGeom prst="rect">
                      <a:avLst/>
                    </a:prstGeom>
                    <a:noFill/>
                    <a:ln w="9525">
                      <a:noFill/>
                      <a:miter lim="800000"/>
                      <a:headEnd/>
                      <a:tailEnd/>
                    </a:ln>
                  </pic:spPr>
                </pic:pic>
              </a:graphicData>
            </a:graphic>
          </wp:inline>
        </w:drawing>
      </w:r>
    </w:p>
    <w:p w:rsidR="00D545E5" w:rsidRPr="00EC5EDC" w:rsidRDefault="009F7124" w:rsidP="00F97197">
      <w:pPr>
        <w:spacing w:before="120"/>
        <w:jc w:val="both"/>
        <w:rPr>
          <w:rFonts w:cs="Arial"/>
          <w:sz w:val="22"/>
          <w:szCs w:val="22"/>
        </w:rPr>
      </w:pPr>
      <w:r w:rsidRPr="00EC5EDC">
        <w:rPr>
          <w:rFonts w:cs="Arial"/>
          <w:b/>
          <w:sz w:val="22"/>
          <w:szCs w:val="22"/>
        </w:rPr>
        <w:t xml:space="preserve"> </w:t>
      </w:r>
    </w:p>
    <w:p w:rsidR="00A47F2E" w:rsidRPr="00EC5EDC" w:rsidRDefault="00A47F2E" w:rsidP="00F97197">
      <w:pPr>
        <w:spacing w:before="120"/>
        <w:jc w:val="both"/>
        <w:rPr>
          <w:rFonts w:cs="Arial"/>
          <w:b/>
          <w:sz w:val="22"/>
          <w:szCs w:val="22"/>
        </w:rPr>
      </w:pPr>
      <w:r w:rsidRPr="00EC5EDC">
        <w:rPr>
          <w:rFonts w:cs="Arial"/>
          <w:b/>
          <w:sz w:val="22"/>
          <w:szCs w:val="22"/>
        </w:rPr>
        <w:t>PROCEDURA APERTA, IN MODALITÀ TELEMATICA, PER L’AFFIDAMENTO DEL SERVIZIO DI NOLEGGIO DECENNALE (COMPRENSIVO DI INSTALLAZIONE) DI UNO STADIO PROVVISORIO PER OSPITARE GLI INTERNAZIONALI BNL ITALIA ED EVENTI ESTIVI PRESSO IL PARCO DEL FORO ITALICO</w:t>
      </w:r>
    </w:p>
    <w:p w:rsidR="00EC620B" w:rsidRPr="00EC620B" w:rsidRDefault="00EC620B" w:rsidP="00EC620B">
      <w:pPr>
        <w:spacing w:before="120"/>
        <w:jc w:val="both"/>
        <w:rPr>
          <w:rFonts w:cs="Arial"/>
          <w:b/>
          <w:sz w:val="22"/>
          <w:szCs w:val="22"/>
        </w:rPr>
      </w:pPr>
      <w:r w:rsidRPr="00EC620B">
        <w:rPr>
          <w:rFonts w:cs="Arial"/>
          <w:b/>
          <w:sz w:val="22"/>
          <w:szCs w:val="22"/>
        </w:rPr>
        <w:t xml:space="preserve">CIG 6874596814 </w:t>
      </w:r>
    </w:p>
    <w:p w:rsidR="00D80887" w:rsidRDefault="00EC620B" w:rsidP="00EC620B">
      <w:pPr>
        <w:spacing w:before="120"/>
        <w:jc w:val="both"/>
        <w:rPr>
          <w:rFonts w:cs="Arial"/>
          <w:b/>
          <w:sz w:val="22"/>
          <w:szCs w:val="22"/>
        </w:rPr>
      </w:pPr>
      <w:r w:rsidRPr="00EC620B">
        <w:rPr>
          <w:rFonts w:cs="Arial"/>
          <w:b/>
          <w:sz w:val="22"/>
          <w:szCs w:val="22"/>
        </w:rPr>
        <w:t>R.A. 073/16/PA</w:t>
      </w:r>
    </w:p>
    <w:p w:rsidR="00EC620B" w:rsidRPr="00EC5EDC" w:rsidRDefault="00EC620B" w:rsidP="00EC620B">
      <w:pPr>
        <w:spacing w:before="120"/>
        <w:jc w:val="both"/>
        <w:rPr>
          <w:rFonts w:cs="Arial"/>
          <w:b/>
          <w:sz w:val="22"/>
          <w:szCs w:val="22"/>
        </w:rPr>
      </w:pPr>
    </w:p>
    <w:p w:rsidR="00551BA5" w:rsidRPr="00EC5EDC" w:rsidRDefault="009D7DA6" w:rsidP="00F97197">
      <w:pPr>
        <w:spacing w:before="120"/>
        <w:jc w:val="both"/>
        <w:rPr>
          <w:rFonts w:cs="Arial"/>
          <w:b/>
          <w:sz w:val="22"/>
          <w:szCs w:val="22"/>
        </w:rPr>
      </w:pPr>
      <w:r w:rsidRPr="00EC5EDC">
        <w:rPr>
          <w:rFonts w:cs="Arial"/>
          <w:b/>
          <w:sz w:val="22"/>
          <w:szCs w:val="22"/>
        </w:rPr>
        <w:t>CAPITOLATO D’ONERI</w:t>
      </w:r>
    </w:p>
    <w:p w:rsidR="00E7147C" w:rsidRPr="00EC5EDC" w:rsidRDefault="00E7147C" w:rsidP="00F97197">
      <w:pPr>
        <w:spacing w:before="120"/>
        <w:jc w:val="both"/>
        <w:rPr>
          <w:rFonts w:cs="Arial"/>
          <w:sz w:val="22"/>
          <w:szCs w:val="22"/>
        </w:rPr>
      </w:pPr>
    </w:p>
    <w:p w:rsidR="00940D95" w:rsidRPr="00EC5EDC" w:rsidRDefault="00940D95"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OGGETTO:</w:t>
      </w:r>
    </w:p>
    <w:p w:rsidR="0094041B" w:rsidRPr="00EC5EDC" w:rsidRDefault="00A47F2E" w:rsidP="00F97197">
      <w:pPr>
        <w:spacing w:before="120"/>
        <w:jc w:val="both"/>
        <w:rPr>
          <w:rFonts w:cs="Arial"/>
          <w:sz w:val="22"/>
          <w:szCs w:val="22"/>
        </w:rPr>
      </w:pPr>
      <w:r w:rsidRPr="00EC5EDC">
        <w:rPr>
          <w:rFonts w:cs="Arial"/>
          <w:sz w:val="22"/>
          <w:szCs w:val="22"/>
        </w:rPr>
        <w:t>Il servizio</w:t>
      </w:r>
      <w:r w:rsidR="00E7147C" w:rsidRPr="00EC5EDC">
        <w:rPr>
          <w:rFonts w:cs="Arial"/>
          <w:sz w:val="22"/>
          <w:szCs w:val="22"/>
        </w:rPr>
        <w:t xml:space="preserve"> prevede</w:t>
      </w:r>
      <w:r w:rsidR="002104FD" w:rsidRPr="00EC5EDC">
        <w:rPr>
          <w:rFonts w:cs="Arial"/>
          <w:sz w:val="22"/>
          <w:szCs w:val="22"/>
        </w:rPr>
        <w:t>,</w:t>
      </w:r>
      <w:r w:rsidR="00E7147C" w:rsidRPr="00EC5EDC">
        <w:rPr>
          <w:rFonts w:cs="Arial"/>
          <w:sz w:val="22"/>
          <w:szCs w:val="22"/>
        </w:rPr>
        <w:t xml:space="preserve"> </w:t>
      </w:r>
      <w:r w:rsidRPr="00EC5EDC">
        <w:rPr>
          <w:rFonts w:cs="Arial"/>
          <w:sz w:val="22"/>
          <w:szCs w:val="22"/>
        </w:rPr>
        <w:t xml:space="preserve">per la durata di dieci anni, il noleggio, comprensivo d’installazione, </w:t>
      </w:r>
      <w:r w:rsidR="00E7147C" w:rsidRPr="00EC5EDC">
        <w:rPr>
          <w:rFonts w:cs="Arial"/>
          <w:sz w:val="22"/>
          <w:szCs w:val="22"/>
        </w:rPr>
        <w:t xml:space="preserve">di uno stadio </w:t>
      </w:r>
      <w:r w:rsidR="00D80887" w:rsidRPr="00EC5EDC">
        <w:rPr>
          <w:rFonts w:cs="Arial"/>
          <w:sz w:val="22"/>
          <w:szCs w:val="22"/>
        </w:rPr>
        <w:t xml:space="preserve">temporaneo all’interno del </w:t>
      </w:r>
      <w:r w:rsidRPr="00EC5EDC">
        <w:rPr>
          <w:rFonts w:cs="Arial"/>
          <w:sz w:val="22"/>
          <w:szCs w:val="22"/>
        </w:rPr>
        <w:t xml:space="preserve">Parco del </w:t>
      </w:r>
      <w:r w:rsidR="00D80887" w:rsidRPr="00EC5EDC">
        <w:rPr>
          <w:rFonts w:cs="Arial"/>
          <w:sz w:val="22"/>
          <w:szCs w:val="22"/>
        </w:rPr>
        <w:t xml:space="preserve">Foro Italico </w:t>
      </w:r>
      <w:r w:rsidR="0094041B" w:rsidRPr="00EC5EDC">
        <w:rPr>
          <w:rFonts w:cs="Arial"/>
          <w:sz w:val="22"/>
          <w:szCs w:val="22"/>
        </w:rPr>
        <w:t>per ospitare nel mese di maggio (o in un altro periodo previsto all’interno del calendario ATP/WTA) il tor</w:t>
      </w:r>
      <w:r w:rsidR="00D80887" w:rsidRPr="00EC5EDC">
        <w:rPr>
          <w:rFonts w:cs="Arial"/>
          <w:sz w:val="22"/>
          <w:szCs w:val="22"/>
        </w:rPr>
        <w:t>neo denominato Internazionali BN</w:t>
      </w:r>
      <w:r w:rsidR="0094041B" w:rsidRPr="00EC5EDC">
        <w:rPr>
          <w:rFonts w:cs="Arial"/>
          <w:sz w:val="22"/>
          <w:szCs w:val="22"/>
        </w:rPr>
        <w:t>L d’Italia e nella stagione est</w:t>
      </w:r>
      <w:r w:rsidRPr="00EC5EDC">
        <w:rPr>
          <w:rFonts w:cs="Arial"/>
          <w:sz w:val="22"/>
          <w:szCs w:val="22"/>
        </w:rPr>
        <w:t>iva eventi</w:t>
      </w:r>
      <w:r w:rsidR="00C37C40">
        <w:rPr>
          <w:rFonts w:cs="Arial"/>
          <w:sz w:val="22"/>
          <w:szCs w:val="22"/>
        </w:rPr>
        <w:t xml:space="preserve"> musicali e/o di intrattenimento.</w:t>
      </w:r>
    </w:p>
    <w:p w:rsidR="00940D95" w:rsidRPr="00EC5EDC" w:rsidRDefault="00940D95"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CAPIENZA:</w:t>
      </w:r>
    </w:p>
    <w:p w:rsidR="005B32BA" w:rsidRPr="00EC5EDC" w:rsidRDefault="0094041B" w:rsidP="00F97197">
      <w:pPr>
        <w:spacing w:before="120"/>
        <w:jc w:val="both"/>
        <w:rPr>
          <w:rFonts w:cs="Arial"/>
          <w:sz w:val="22"/>
          <w:szCs w:val="22"/>
        </w:rPr>
      </w:pPr>
      <w:r w:rsidRPr="00EC5EDC">
        <w:rPr>
          <w:rFonts w:cs="Arial"/>
          <w:sz w:val="22"/>
          <w:szCs w:val="22"/>
        </w:rPr>
        <w:t>Lo stadio dovrà avere una capienza non inferiore ai</w:t>
      </w:r>
      <w:r w:rsidR="009F7124" w:rsidRPr="00EC5EDC">
        <w:rPr>
          <w:rFonts w:cs="Arial"/>
          <w:sz w:val="22"/>
          <w:szCs w:val="22"/>
        </w:rPr>
        <w:t xml:space="preserve"> </w:t>
      </w:r>
      <w:r w:rsidR="00C37C40">
        <w:rPr>
          <w:rFonts w:cs="Arial"/>
          <w:sz w:val="22"/>
          <w:szCs w:val="22"/>
        </w:rPr>
        <w:t>6.0</w:t>
      </w:r>
      <w:r w:rsidR="00E7147C" w:rsidRPr="00EC5EDC">
        <w:rPr>
          <w:rFonts w:cs="Arial"/>
          <w:sz w:val="22"/>
          <w:szCs w:val="22"/>
        </w:rPr>
        <w:t>00 pos</w:t>
      </w:r>
      <w:r w:rsidR="008461BA" w:rsidRPr="00EC5EDC">
        <w:rPr>
          <w:rFonts w:cs="Arial"/>
          <w:sz w:val="22"/>
          <w:szCs w:val="22"/>
        </w:rPr>
        <w:t>ti</w:t>
      </w:r>
      <w:r w:rsidRPr="00EC5EDC">
        <w:rPr>
          <w:rFonts w:cs="Arial"/>
          <w:sz w:val="22"/>
          <w:szCs w:val="22"/>
        </w:rPr>
        <w:t xml:space="preserve"> </w:t>
      </w:r>
      <w:r w:rsidR="00A47F2E" w:rsidRPr="00EC5EDC">
        <w:rPr>
          <w:rFonts w:cs="Arial"/>
          <w:sz w:val="22"/>
          <w:szCs w:val="22"/>
        </w:rPr>
        <w:t>nella configurazione “tennis”</w:t>
      </w:r>
      <w:r w:rsidRPr="00EC5EDC">
        <w:rPr>
          <w:rFonts w:cs="Arial"/>
          <w:sz w:val="22"/>
          <w:szCs w:val="22"/>
        </w:rPr>
        <w:t xml:space="preserve"> e non inferiore ai 3.500 posti per gli eventi estivi </w:t>
      </w:r>
      <w:r w:rsidR="00C37C40">
        <w:rPr>
          <w:rFonts w:cs="Arial"/>
          <w:sz w:val="22"/>
          <w:szCs w:val="22"/>
        </w:rPr>
        <w:t xml:space="preserve">musicali </w:t>
      </w:r>
      <w:r w:rsidRPr="00EC5EDC">
        <w:rPr>
          <w:rFonts w:cs="Arial"/>
          <w:sz w:val="22"/>
          <w:szCs w:val="22"/>
        </w:rPr>
        <w:t>e</w:t>
      </w:r>
      <w:r w:rsidR="00C37C40">
        <w:rPr>
          <w:rFonts w:cs="Arial"/>
          <w:sz w:val="22"/>
          <w:szCs w:val="22"/>
        </w:rPr>
        <w:t>/o</w:t>
      </w:r>
      <w:r w:rsidRPr="00EC5EDC">
        <w:rPr>
          <w:rFonts w:cs="Arial"/>
          <w:sz w:val="22"/>
          <w:szCs w:val="22"/>
        </w:rPr>
        <w:t xml:space="preserve"> di intrattenimento.</w:t>
      </w:r>
    </w:p>
    <w:p w:rsidR="00940D95" w:rsidRPr="00EC5EDC" w:rsidRDefault="00940D95"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MONTAGGIO E SMONTAGGIO:</w:t>
      </w:r>
    </w:p>
    <w:p w:rsidR="00A47F2E" w:rsidRPr="00EC5EDC" w:rsidRDefault="00A47F2E" w:rsidP="00F97197">
      <w:pPr>
        <w:spacing w:before="120"/>
        <w:jc w:val="both"/>
        <w:rPr>
          <w:rFonts w:cs="Arial"/>
          <w:sz w:val="22"/>
          <w:szCs w:val="22"/>
        </w:rPr>
      </w:pPr>
      <w:r w:rsidRPr="00EC5EDC">
        <w:rPr>
          <w:rFonts w:cs="Arial"/>
          <w:sz w:val="22"/>
          <w:szCs w:val="22"/>
        </w:rPr>
        <w:t xml:space="preserve">All’inizio di ogni anno, in funzione della programmazione del torneo, Coni Servizi comunicherà al </w:t>
      </w:r>
      <w:r w:rsidR="00F97197">
        <w:rPr>
          <w:rFonts w:cs="Arial"/>
          <w:sz w:val="22"/>
          <w:szCs w:val="22"/>
        </w:rPr>
        <w:t>fornitore</w:t>
      </w:r>
      <w:r w:rsidRPr="00EC5EDC">
        <w:rPr>
          <w:rFonts w:cs="Arial"/>
          <w:sz w:val="22"/>
          <w:szCs w:val="22"/>
        </w:rPr>
        <w:t xml:space="preserve"> la tempistica prevista per l’allestimento, che in ogni caso dovrà essere garantita entro 10 gg dall’inizio del Torneo. Per l’annualità 201</w:t>
      </w:r>
      <w:r w:rsidR="00450CC9">
        <w:rPr>
          <w:rFonts w:cs="Arial"/>
          <w:sz w:val="22"/>
          <w:szCs w:val="22"/>
        </w:rPr>
        <w:t>8</w:t>
      </w:r>
      <w:r w:rsidR="00C37C40">
        <w:rPr>
          <w:rFonts w:cs="Arial"/>
          <w:sz w:val="22"/>
          <w:szCs w:val="22"/>
        </w:rPr>
        <w:t xml:space="preserve">, fatte salve differenti comunicazioni, </w:t>
      </w:r>
      <w:r w:rsidRPr="00EC5EDC">
        <w:rPr>
          <w:rFonts w:cs="Arial"/>
          <w:sz w:val="22"/>
          <w:szCs w:val="22"/>
        </w:rPr>
        <w:t>la data prevista per la completa installazione e la consegna dell’impianto a Coni Servizi è il 30 Aprile.</w:t>
      </w:r>
    </w:p>
    <w:p w:rsidR="005B32BA" w:rsidRPr="00EC5EDC" w:rsidRDefault="00D75259" w:rsidP="00F97197">
      <w:pPr>
        <w:spacing w:before="120"/>
        <w:jc w:val="both"/>
        <w:rPr>
          <w:rFonts w:cs="Arial"/>
          <w:sz w:val="22"/>
          <w:szCs w:val="22"/>
        </w:rPr>
      </w:pPr>
      <w:r w:rsidRPr="00EC5EDC">
        <w:rPr>
          <w:rFonts w:cs="Arial"/>
          <w:sz w:val="22"/>
          <w:szCs w:val="22"/>
        </w:rPr>
        <w:t>I</w:t>
      </w:r>
      <w:r w:rsidR="005B32BA" w:rsidRPr="00EC5EDC">
        <w:rPr>
          <w:rFonts w:cs="Arial"/>
          <w:sz w:val="22"/>
          <w:szCs w:val="22"/>
        </w:rPr>
        <w:t xml:space="preserve">l cambio di assetto per la configurazione concerti/eventi </w:t>
      </w:r>
      <w:r w:rsidRPr="00EC5EDC">
        <w:rPr>
          <w:rFonts w:cs="Arial"/>
          <w:sz w:val="22"/>
          <w:szCs w:val="22"/>
        </w:rPr>
        <w:t xml:space="preserve">dovrà avvenire </w:t>
      </w:r>
      <w:r w:rsidR="005B32BA" w:rsidRPr="00EC5EDC">
        <w:rPr>
          <w:rFonts w:cs="Arial"/>
          <w:sz w:val="22"/>
          <w:szCs w:val="22"/>
        </w:rPr>
        <w:t>dal 3° al 10° giorno successivo il termine del torneo (per il 201</w:t>
      </w:r>
      <w:r w:rsidR="00450CC9">
        <w:rPr>
          <w:rFonts w:cs="Arial"/>
          <w:sz w:val="22"/>
          <w:szCs w:val="22"/>
        </w:rPr>
        <w:t>8</w:t>
      </w:r>
      <w:r w:rsidR="005B32BA" w:rsidRPr="00EC5EDC">
        <w:rPr>
          <w:rFonts w:cs="Arial"/>
          <w:sz w:val="22"/>
          <w:szCs w:val="22"/>
        </w:rPr>
        <w:t xml:space="preserve"> </w:t>
      </w:r>
      <w:r w:rsidRPr="00EC5EDC">
        <w:rPr>
          <w:rFonts w:cs="Arial"/>
          <w:sz w:val="22"/>
          <w:szCs w:val="22"/>
        </w:rPr>
        <w:t xml:space="preserve">prevista </w:t>
      </w:r>
      <w:r w:rsidR="005B32BA" w:rsidRPr="00EC5EDC">
        <w:rPr>
          <w:rFonts w:cs="Arial"/>
          <w:sz w:val="22"/>
          <w:szCs w:val="22"/>
        </w:rPr>
        <w:t xml:space="preserve">dal 24 maggio al 1° Giugno). </w:t>
      </w:r>
    </w:p>
    <w:p w:rsidR="005B32BA" w:rsidRPr="00EC5EDC" w:rsidRDefault="005B32BA" w:rsidP="00F97197">
      <w:pPr>
        <w:spacing w:before="120"/>
        <w:jc w:val="both"/>
        <w:rPr>
          <w:rFonts w:cs="Arial"/>
          <w:sz w:val="22"/>
          <w:szCs w:val="22"/>
        </w:rPr>
      </w:pPr>
      <w:r w:rsidRPr="00EC5EDC">
        <w:rPr>
          <w:rFonts w:cs="Arial"/>
          <w:sz w:val="22"/>
          <w:szCs w:val="22"/>
        </w:rPr>
        <w:t xml:space="preserve">Lo smontaggio </w:t>
      </w:r>
      <w:r w:rsidR="00EC05CE" w:rsidRPr="00EC5EDC">
        <w:rPr>
          <w:rFonts w:cs="Arial"/>
          <w:sz w:val="22"/>
          <w:szCs w:val="22"/>
        </w:rPr>
        <w:t xml:space="preserve">dell’intera struttura </w:t>
      </w:r>
      <w:r w:rsidRPr="00EC5EDC">
        <w:rPr>
          <w:rFonts w:cs="Arial"/>
          <w:sz w:val="22"/>
          <w:szCs w:val="22"/>
        </w:rPr>
        <w:t xml:space="preserve">dovrà avvenire </w:t>
      </w:r>
      <w:r w:rsidR="00EC05CE" w:rsidRPr="00EC5EDC">
        <w:rPr>
          <w:rFonts w:cs="Arial"/>
          <w:sz w:val="22"/>
          <w:szCs w:val="22"/>
        </w:rPr>
        <w:t>secondo le</w:t>
      </w:r>
      <w:r w:rsidRPr="00EC5EDC">
        <w:rPr>
          <w:rFonts w:cs="Arial"/>
          <w:sz w:val="22"/>
          <w:szCs w:val="22"/>
        </w:rPr>
        <w:t xml:space="preserve"> indicazioni </w:t>
      </w:r>
      <w:r w:rsidR="00EC05CE" w:rsidRPr="00EC5EDC">
        <w:rPr>
          <w:rFonts w:cs="Arial"/>
          <w:sz w:val="22"/>
          <w:szCs w:val="22"/>
        </w:rPr>
        <w:t xml:space="preserve">e le tempistiche che verranno </w:t>
      </w:r>
      <w:r w:rsidRPr="00EC5EDC">
        <w:rPr>
          <w:rFonts w:cs="Arial"/>
          <w:sz w:val="22"/>
          <w:szCs w:val="22"/>
        </w:rPr>
        <w:t>i</w:t>
      </w:r>
      <w:r w:rsidR="00EC05CE" w:rsidRPr="00EC5EDC">
        <w:rPr>
          <w:rFonts w:cs="Arial"/>
          <w:sz w:val="22"/>
          <w:szCs w:val="22"/>
        </w:rPr>
        <w:t>ndicate</w:t>
      </w:r>
      <w:r w:rsidRPr="00EC5EDC">
        <w:rPr>
          <w:rFonts w:cs="Arial"/>
          <w:sz w:val="22"/>
          <w:szCs w:val="22"/>
        </w:rPr>
        <w:t xml:space="preserve"> da Coni Servizi</w:t>
      </w:r>
      <w:r w:rsidR="00EC05CE" w:rsidRPr="00EC5EDC">
        <w:rPr>
          <w:rFonts w:cs="Arial"/>
          <w:sz w:val="22"/>
          <w:szCs w:val="22"/>
        </w:rPr>
        <w:t xml:space="preserve"> nella trasmissione annuale del programma</w:t>
      </w:r>
      <w:r w:rsidR="00C37C40">
        <w:rPr>
          <w:rFonts w:cs="Arial"/>
          <w:sz w:val="22"/>
          <w:szCs w:val="22"/>
        </w:rPr>
        <w:t>, e comunque al termine della stagione estiva.</w:t>
      </w:r>
    </w:p>
    <w:p w:rsidR="005B32BA" w:rsidRPr="00EC5EDC" w:rsidRDefault="005B32BA" w:rsidP="00F97197">
      <w:pPr>
        <w:spacing w:before="120"/>
        <w:jc w:val="both"/>
        <w:rPr>
          <w:rFonts w:cs="Arial"/>
          <w:sz w:val="22"/>
          <w:szCs w:val="22"/>
        </w:rPr>
      </w:pPr>
      <w:r w:rsidRPr="00EC5EDC">
        <w:rPr>
          <w:rFonts w:cs="Arial"/>
          <w:sz w:val="22"/>
          <w:szCs w:val="22"/>
        </w:rPr>
        <w:t xml:space="preserve">Tutti i materiali smontati sia quelli per il cambio assetto sia quelli dello smontaggio definitivo dovranno essere </w:t>
      </w:r>
      <w:r w:rsidR="00940D95" w:rsidRPr="00EC5EDC">
        <w:rPr>
          <w:rFonts w:cs="Arial"/>
          <w:sz w:val="22"/>
          <w:szCs w:val="22"/>
        </w:rPr>
        <w:t>stoccati</w:t>
      </w:r>
      <w:r w:rsidR="00EC5EDC" w:rsidRPr="00EC5EDC">
        <w:rPr>
          <w:rFonts w:cs="Arial"/>
          <w:sz w:val="22"/>
          <w:szCs w:val="22"/>
        </w:rPr>
        <w:t xml:space="preserve"> in deposito di proprietà del </w:t>
      </w:r>
      <w:r w:rsidR="00F97197">
        <w:rPr>
          <w:rFonts w:cs="Arial"/>
          <w:sz w:val="22"/>
          <w:szCs w:val="22"/>
        </w:rPr>
        <w:t>fornitore</w:t>
      </w:r>
      <w:r w:rsidRPr="00EC5EDC">
        <w:rPr>
          <w:rFonts w:cs="Arial"/>
          <w:sz w:val="22"/>
          <w:szCs w:val="22"/>
        </w:rPr>
        <w:t xml:space="preserve"> </w:t>
      </w:r>
      <w:r w:rsidR="00940D95" w:rsidRPr="00EC5EDC">
        <w:rPr>
          <w:rFonts w:cs="Arial"/>
          <w:sz w:val="22"/>
          <w:szCs w:val="22"/>
        </w:rPr>
        <w:t>e manutenuti</w:t>
      </w:r>
      <w:r w:rsidRPr="00EC5EDC">
        <w:rPr>
          <w:rFonts w:cs="Arial"/>
          <w:sz w:val="22"/>
          <w:szCs w:val="22"/>
        </w:rPr>
        <w:t xml:space="preserve"> per consentire il corretto montaggio l’anno successivo</w:t>
      </w:r>
      <w:r w:rsidR="00940D95" w:rsidRPr="00EC5EDC">
        <w:rPr>
          <w:rFonts w:cs="Arial"/>
          <w:sz w:val="22"/>
          <w:szCs w:val="22"/>
        </w:rPr>
        <w:t>.</w:t>
      </w:r>
    </w:p>
    <w:p w:rsidR="00FD39DE" w:rsidRPr="00EC5EDC" w:rsidRDefault="00FD39DE" w:rsidP="00F97197">
      <w:pPr>
        <w:spacing w:before="120"/>
        <w:jc w:val="both"/>
        <w:rPr>
          <w:rFonts w:cs="Arial"/>
          <w:sz w:val="22"/>
          <w:szCs w:val="22"/>
        </w:rPr>
      </w:pPr>
      <w:r w:rsidRPr="00EC5EDC">
        <w:rPr>
          <w:rFonts w:cs="Arial"/>
          <w:sz w:val="22"/>
          <w:szCs w:val="22"/>
        </w:rPr>
        <w:t>Tutte le operazioni e le attività connesse alla realizzazione dell’opera (montaggi e smontaggi) dovranno tenere conto del calendario degli eventi dello Stadio Olimpico e delle indicazioni impartite dal Gruppo Operativo di Sicurezza (GOS).</w:t>
      </w:r>
    </w:p>
    <w:p w:rsidR="00940D95" w:rsidRPr="00EC5EDC" w:rsidRDefault="00940D95"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 xml:space="preserve">ONERI GENERALI: </w:t>
      </w:r>
    </w:p>
    <w:p w:rsidR="00940D95" w:rsidRPr="00EC5EDC" w:rsidRDefault="00EC5EDC" w:rsidP="00F97197">
      <w:pPr>
        <w:spacing w:before="120"/>
        <w:jc w:val="both"/>
        <w:rPr>
          <w:rFonts w:cs="Arial"/>
          <w:sz w:val="22"/>
          <w:szCs w:val="22"/>
        </w:rPr>
      </w:pPr>
      <w:r w:rsidRPr="00EC5EDC">
        <w:rPr>
          <w:rFonts w:cs="Arial"/>
          <w:sz w:val="22"/>
          <w:szCs w:val="22"/>
        </w:rPr>
        <w:t xml:space="preserve">Il </w:t>
      </w:r>
      <w:r w:rsidR="00F97197">
        <w:rPr>
          <w:rFonts w:cs="Arial"/>
          <w:sz w:val="22"/>
          <w:szCs w:val="22"/>
        </w:rPr>
        <w:t>fornitore</w:t>
      </w:r>
      <w:r w:rsidR="00940D95" w:rsidRPr="00EC5EDC">
        <w:rPr>
          <w:rFonts w:cs="Arial"/>
          <w:sz w:val="22"/>
          <w:szCs w:val="22"/>
        </w:rPr>
        <w:t xml:space="preserve"> </w:t>
      </w:r>
      <w:r w:rsidR="00DA1C69" w:rsidRPr="00EC5EDC">
        <w:rPr>
          <w:rFonts w:cs="Arial"/>
          <w:sz w:val="22"/>
          <w:szCs w:val="22"/>
        </w:rPr>
        <w:t>è tenuto al</w:t>
      </w:r>
      <w:r w:rsidR="009F7124" w:rsidRPr="00EC5EDC">
        <w:rPr>
          <w:rFonts w:cs="Arial"/>
          <w:sz w:val="22"/>
          <w:szCs w:val="22"/>
        </w:rPr>
        <w:t xml:space="preserve"> </w:t>
      </w:r>
      <w:r w:rsidR="00DA1C69" w:rsidRPr="00EC5EDC">
        <w:rPr>
          <w:rFonts w:cs="Arial"/>
          <w:sz w:val="22"/>
          <w:szCs w:val="22"/>
        </w:rPr>
        <w:t>completo rispetto</w:t>
      </w:r>
      <w:r w:rsidR="00940D95" w:rsidRPr="00EC5EDC">
        <w:rPr>
          <w:rFonts w:cs="Arial"/>
          <w:sz w:val="22"/>
          <w:szCs w:val="22"/>
        </w:rPr>
        <w:t xml:space="preserve"> </w:t>
      </w:r>
      <w:r w:rsidR="00DA1C69" w:rsidRPr="00EC5EDC">
        <w:rPr>
          <w:rFonts w:cs="Arial"/>
          <w:sz w:val="22"/>
          <w:szCs w:val="22"/>
        </w:rPr>
        <w:t>della vigente normativa, a</w:t>
      </w:r>
      <w:r w:rsidR="00940D95" w:rsidRPr="00EC5EDC">
        <w:rPr>
          <w:rFonts w:cs="Arial"/>
          <w:sz w:val="22"/>
          <w:szCs w:val="22"/>
        </w:rPr>
        <w:t xml:space="preserve"> sostenere tutti gli oneri relativi alla progettazione esecutiva (architettonic</w:t>
      </w:r>
      <w:r w:rsidR="00DA1C69" w:rsidRPr="00EC5EDC">
        <w:rPr>
          <w:rFonts w:cs="Arial"/>
          <w:sz w:val="22"/>
          <w:szCs w:val="22"/>
        </w:rPr>
        <w:t>a</w:t>
      </w:r>
      <w:r w:rsidR="00940D95" w:rsidRPr="00EC5EDC">
        <w:rPr>
          <w:rFonts w:cs="Arial"/>
          <w:sz w:val="22"/>
          <w:szCs w:val="22"/>
        </w:rPr>
        <w:t>, strutturale, impiantistic</w:t>
      </w:r>
      <w:r w:rsidR="00DA1C69" w:rsidRPr="00EC5EDC">
        <w:rPr>
          <w:rFonts w:cs="Arial"/>
          <w:sz w:val="22"/>
          <w:szCs w:val="22"/>
        </w:rPr>
        <w:t>a</w:t>
      </w:r>
      <w:r w:rsidR="00940D95" w:rsidRPr="00EC5EDC">
        <w:rPr>
          <w:rFonts w:cs="Arial"/>
          <w:sz w:val="22"/>
          <w:szCs w:val="22"/>
        </w:rPr>
        <w:t>, acustic</w:t>
      </w:r>
      <w:r w:rsidR="00DA1C69" w:rsidRPr="00EC5EDC">
        <w:rPr>
          <w:rFonts w:cs="Arial"/>
          <w:sz w:val="22"/>
          <w:szCs w:val="22"/>
        </w:rPr>
        <w:t>a</w:t>
      </w:r>
      <w:r w:rsidR="00940D95" w:rsidRPr="00EC5EDC">
        <w:rPr>
          <w:rFonts w:cs="Arial"/>
          <w:sz w:val="22"/>
          <w:szCs w:val="22"/>
        </w:rPr>
        <w:t>, illuminotecnic</w:t>
      </w:r>
      <w:r w:rsidR="00DA1C69" w:rsidRPr="00EC5EDC">
        <w:rPr>
          <w:rFonts w:cs="Arial"/>
          <w:sz w:val="22"/>
          <w:szCs w:val="22"/>
        </w:rPr>
        <w:t>a, sicurezza</w:t>
      </w:r>
      <w:r w:rsidR="00940D95" w:rsidRPr="00EC5EDC">
        <w:rPr>
          <w:rFonts w:cs="Arial"/>
          <w:sz w:val="22"/>
          <w:szCs w:val="22"/>
        </w:rPr>
        <w:t>)</w:t>
      </w:r>
      <w:r w:rsidR="00166063" w:rsidRPr="00EC5EDC">
        <w:rPr>
          <w:rFonts w:cs="Arial"/>
          <w:sz w:val="22"/>
          <w:szCs w:val="22"/>
        </w:rPr>
        <w:t>, alla corretta e completa installazione,</w:t>
      </w:r>
      <w:r w:rsidR="00940D95" w:rsidRPr="00EC5EDC">
        <w:rPr>
          <w:rFonts w:cs="Arial"/>
          <w:sz w:val="22"/>
          <w:szCs w:val="22"/>
        </w:rPr>
        <w:t xml:space="preserve"> </w:t>
      </w:r>
      <w:r w:rsidR="00166063" w:rsidRPr="00EC5EDC">
        <w:rPr>
          <w:rFonts w:cs="Arial"/>
          <w:sz w:val="22"/>
          <w:szCs w:val="22"/>
        </w:rPr>
        <w:t>all’</w:t>
      </w:r>
      <w:r w:rsidR="00DA1C69" w:rsidRPr="00EC5EDC">
        <w:rPr>
          <w:rFonts w:cs="Arial"/>
          <w:sz w:val="22"/>
          <w:szCs w:val="22"/>
        </w:rPr>
        <w:t xml:space="preserve">eventuale </w:t>
      </w:r>
      <w:r w:rsidR="00940D95" w:rsidRPr="00EC5EDC">
        <w:rPr>
          <w:rFonts w:cs="Arial"/>
          <w:sz w:val="22"/>
          <w:szCs w:val="22"/>
        </w:rPr>
        <w:t xml:space="preserve">adeguamento </w:t>
      </w:r>
      <w:r w:rsidR="00DA1C69" w:rsidRPr="00EC5EDC">
        <w:rPr>
          <w:rFonts w:cs="Arial"/>
          <w:sz w:val="22"/>
          <w:szCs w:val="22"/>
        </w:rPr>
        <w:t xml:space="preserve">rispetto a modifiche normative introdotte nei 10 anni di durata del servizio, alle </w:t>
      </w:r>
      <w:r w:rsidR="00166063" w:rsidRPr="00EC5EDC">
        <w:rPr>
          <w:rFonts w:cs="Arial"/>
          <w:sz w:val="22"/>
          <w:szCs w:val="22"/>
        </w:rPr>
        <w:t xml:space="preserve">necessarie </w:t>
      </w:r>
      <w:r w:rsidR="00940D95" w:rsidRPr="00EC5EDC">
        <w:rPr>
          <w:rFonts w:cs="Arial"/>
          <w:sz w:val="22"/>
          <w:szCs w:val="22"/>
        </w:rPr>
        <w:t>assicurazioni, nonché al trasporto ed allo stoccaggio dei materiali funzionali alla realizzazione dell’opera.</w:t>
      </w:r>
    </w:p>
    <w:p w:rsidR="00940D95" w:rsidRPr="00EC5EDC" w:rsidRDefault="00940D95"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 xml:space="preserve">AUTORIZZAZIONI: </w:t>
      </w:r>
    </w:p>
    <w:p w:rsidR="00940D95" w:rsidRPr="00EC5EDC" w:rsidRDefault="00940D95" w:rsidP="00F97197">
      <w:pPr>
        <w:spacing w:before="120"/>
        <w:jc w:val="both"/>
        <w:rPr>
          <w:rFonts w:cs="Arial"/>
          <w:sz w:val="22"/>
          <w:szCs w:val="22"/>
        </w:rPr>
      </w:pPr>
      <w:r w:rsidRPr="00EC5EDC">
        <w:rPr>
          <w:rFonts w:cs="Arial"/>
          <w:sz w:val="22"/>
          <w:szCs w:val="22"/>
        </w:rPr>
        <w:lastRenderedPageBreak/>
        <w:t xml:space="preserve">La realizzazione dell’opera è soggetta al rilascio di tutte le autorizzazioni da parte delle competenti autorità in materia. </w:t>
      </w:r>
      <w:r w:rsidR="00EC5EDC" w:rsidRPr="00EC5EDC">
        <w:rPr>
          <w:rFonts w:cs="Arial"/>
          <w:sz w:val="22"/>
          <w:szCs w:val="22"/>
        </w:rPr>
        <w:t xml:space="preserve">Il </w:t>
      </w:r>
      <w:r w:rsidR="00F97197">
        <w:rPr>
          <w:rFonts w:cs="Arial"/>
          <w:sz w:val="22"/>
          <w:szCs w:val="22"/>
        </w:rPr>
        <w:t>fornitore</w:t>
      </w:r>
      <w:r w:rsidRPr="00EC5EDC">
        <w:rPr>
          <w:rFonts w:cs="Arial"/>
          <w:sz w:val="22"/>
          <w:szCs w:val="22"/>
        </w:rPr>
        <w:t xml:space="preserve"> è altresì al corrente delle limitazioni e delle normative vincolanti previste per il Parco del Foro Italico.</w:t>
      </w:r>
    </w:p>
    <w:p w:rsidR="00DA1C69" w:rsidRPr="00EC5EDC" w:rsidRDefault="00DA1C69" w:rsidP="00F97197">
      <w:pPr>
        <w:spacing w:before="120"/>
        <w:jc w:val="both"/>
        <w:rPr>
          <w:rFonts w:cs="Arial"/>
          <w:sz w:val="22"/>
          <w:szCs w:val="22"/>
        </w:rPr>
      </w:pPr>
      <w:r w:rsidRPr="00EC5EDC">
        <w:rPr>
          <w:rFonts w:cs="Arial"/>
          <w:sz w:val="22"/>
          <w:szCs w:val="22"/>
        </w:rPr>
        <w:t xml:space="preserve">Il </w:t>
      </w:r>
      <w:r w:rsidR="00F97197">
        <w:rPr>
          <w:rFonts w:cs="Arial"/>
          <w:sz w:val="22"/>
          <w:szCs w:val="22"/>
        </w:rPr>
        <w:t>fornitore</w:t>
      </w:r>
      <w:r w:rsidRPr="00EC5EDC">
        <w:rPr>
          <w:rFonts w:cs="Arial"/>
          <w:sz w:val="22"/>
          <w:szCs w:val="22"/>
        </w:rPr>
        <w:t xml:space="preserve"> dovrà integrare l’offerta tecnica di gara presentando un progetto di livello adeguato</w:t>
      </w:r>
      <w:r w:rsidR="009F7124" w:rsidRPr="00EC5EDC">
        <w:rPr>
          <w:rFonts w:cs="Arial"/>
          <w:sz w:val="22"/>
          <w:szCs w:val="22"/>
        </w:rPr>
        <w:t xml:space="preserve"> </w:t>
      </w:r>
      <w:r w:rsidRPr="00EC5EDC">
        <w:rPr>
          <w:rFonts w:cs="Arial"/>
          <w:sz w:val="22"/>
          <w:szCs w:val="22"/>
        </w:rPr>
        <w:t>all’ottenimento delle</w:t>
      </w:r>
      <w:r w:rsidR="00C37C40">
        <w:rPr>
          <w:rFonts w:cs="Arial"/>
          <w:sz w:val="22"/>
          <w:szCs w:val="22"/>
        </w:rPr>
        <w:t xml:space="preserve"> autorizzazioni di legge entro 30</w:t>
      </w:r>
      <w:r w:rsidRPr="00EC5EDC">
        <w:rPr>
          <w:rFonts w:cs="Arial"/>
          <w:sz w:val="22"/>
          <w:szCs w:val="22"/>
        </w:rPr>
        <w:t xml:space="preserve"> giorni consecutivi dalla richiesta di Coni Servizi.</w:t>
      </w:r>
    </w:p>
    <w:p w:rsidR="00DA1C69" w:rsidRPr="00EC5EDC" w:rsidRDefault="00DA1C69" w:rsidP="00F97197">
      <w:pPr>
        <w:spacing w:before="120"/>
        <w:jc w:val="both"/>
        <w:rPr>
          <w:rFonts w:cs="Arial"/>
          <w:sz w:val="22"/>
          <w:szCs w:val="22"/>
        </w:rPr>
      </w:pPr>
      <w:r w:rsidRPr="00EC5EDC">
        <w:rPr>
          <w:rFonts w:cs="Arial"/>
          <w:sz w:val="22"/>
          <w:szCs w:val="22"/>
        </w:rPr>
        <w:t xml:space="preserve">Qualora dall’esame del progetto, gli Enti preposti evidenziassero la necessità di apportare modifiche o integrazioni allo stesso, il </w:t>
      </w:r>
      <w:r w:rsidR="00F97197">
        <w:rPr>
          <w:rFonts w:cs="Arial"/>
          <w:sz w:val="22"/>
          <w:szCs w:val="22"/>
        </w:rPr>
        <w:t>fornitore</w:t>
      </w:r>
      <w:r w:rsidRPr="00EC5EDC">
        <w:rPr>
          <w:rFonts w:cs="Arial"/>
          <w:sz w:val="22"/>
          <w:szCs w:val="22"/>
        </w:rPr>
        <w:t xml:space="preserve"> dovrà produrle entro ulteriori 15 giorni consecutivi senza alcuna possibilità di pretesa economica.</w:t>
      </w:r>
    </w:p>
    <w:p w:rsidR="00DA1C69" w:rsidRPr="00EC5EDC" w:rsidRDefault="00DA1C69" w:rsidP="00F97197">
      <w:pPr>
        <w:spacing w:before="120"/>
        <w:jc w:val="both"/>
        <w:rPr>
          <w:rFonts w:cs="Arial"/>
          <w:sz w:val="22"/>
          <w:szCs w:val="22"/>
        </w:rPr>
      </w:pPr>
      <w:r w:rsidRPr="00EC5EDC">
        <w:rPr>
          <w:rFonts w:cs="Arial"/>
          <w:sz w:val="22"/>
          <w:szCs w:val="22"/>
        </w:rPr>
        <w:t>Ad avvenuto otteni</w:t>
      </w:r>
      <w:r w:rsidR="00032668" w:rsidRPr="00EC5EDC">
        <w:rPr>
          <w:rFonts w:cs="Arial"/>
          <w:sz w:val="22"/>
          <w:szCs w:val="22"/>
        </w:rPr>
        <w:t xml:space="preserve">mento delle autorizzazioni, o da ordine espresso di Coni Servizi, il </w:t>
      </w:r>
      <w:r w:rsidR="00F97197">
        <w:rPr>
          <w:rFonts w:cs="Arial"/>
          <w:sz w:val="22"/>
          <w:szCs w:val="22"/>
        </w:rPr>
        <w:t>fornitore</w:t>
      </w:r>
      <w:r w:rsidR="00032668" w:rsidRPr="00EC5EDC">
        <w:rPr>
          <w:rFonts w:cs="Arial"/>
          <w:sz w:val="22"/>
          <w:szCs w:val="22"/>
        </w:rPr>
        <w:t xml:space="preserve"> dovrà consegnare per la definitiva approvazione di Coni Servizi il progetto esecutivo entro </w:t>
      </w:r>
      <w:r w:rsidR="00C37C40">
        <w:rPr>
          <w:rFonts w:cs="Arial"/>
          <w:sz w:val="22"/>
          <w:szCs w:val="22"/>
        </w:rPr>
        <w:t>4</w:t>
      </w:r>
      <w:r w:rsidR="00032668" w:rsidRPr="00EC5EDC">
        <w:rPr>
          <w:rFonts w:cs="Arial"/>
          <w:sz w:val="22"/>
          <w:szCs w:val="22"/>
        </w:rPr>
        <w:t>5 giorni consecutivi.</w:t>
      </w:r>
    </w:p>
    <w:p w:rsidR="007E3F6F" w:rsidRPr="00EC5EDC" w:rsidRDefault="007E3F6F"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 xml:space="preserve">ELENCO DELLE NORMATIVE DI RIFERIMENTO PER L’ESECUZIONE DEL SERVIZIO POSTO A BASE DI GARA </w:t>
      </w:r>
    </w:p>
    <w:p w:rsidR="007E3F6F" w:rsidRPr="00EC5EDC" w:rsidRDefault="007E3F6F" w:rsidP="00F97197">
      <w:pPr>
        <w:spacing w:before="120"/>
        <w:jc w:val="both"/>
        <w:rPr>
          <w:rFonts w:cs="Arial"/>
          <w:sz w:val="22"/>
          <w:szCs w:val="22"/>
        </w:rPr>
      </w:pPr>
      <w:r w:rsidRPr="00EC5EDC">
        <w:rPr>
          <w:rFonts w:cs="Arial"/>
          <w:sz w:val="22"/>
          <w:szCs w:val="22"/>
        </w:rPr>
        <w:t>Tutti i riferimenti normativi vengono considerati coordinati ed aggiornati alla data di pubblicazione del Bando di Gara.</w:t>
      </w:r>
    </w:p>
    <w:p w:rsidR="007E3F6F" w:rsidRPr="00EC5EDC" w:rsidRDefault="007E3F6F" w:rsidP="00F97197">
      <w:pPr>
        <w:spacing w:before="120"/>
        <w:jc w:val="both"/>
        <w:rPr>
          <w:rFonts w:cs="Arial"/>
          <w:sz w:val="22"/>
          <w:szCs w:val="22"/>
        </w:rPr>
      </w:pPr>
      <w:r w:rsidRPr="00EC5EDC">
        <w:rPr>
          <w:rFonts w:cs="Arial"/>
          <w:sz w:val="22"/>
          <w:szCs w:val="22"/>
        </w:rPr>
        <w:t>URBANISTICA ED EDILIZIA:</w:t>
      </w:r>
    </w:p>
    <w:p w:rsidR="007E3F6F" w:rsidRPr="00EC5EDC" w:rsidRDefault="007E3F6F" w:rsidP="00F97197">
      <w:pPr>
        <w:spacing w:before="120"/>
        <w:jc w:val="both"/>
        <w:rPr>
          <w:rFonts w:cs="Arial"/>
          <w:sz w:val="22"/>
          <w:szCs w:val="22"/>
        </w:rPr>
      </w:pPr>
      <w:r w:rsidRPr="00EC5EDC">
        <w:rPr>
          <w:rFonts w:cs="Arial"/>
          <w:sz w:val="22"/>
          <w:szCs w:val="22"/>
        </w:rPr>
        <w:t>D.P.R. n. 380 del 6 giugno 2001: Testo Unico delle disposizioni legislative e regolamentari in materia di edilizia;</w:t>
      </w:r>
    </w:p>
    <w:p w:rsidR="007E3F6F" w:rsidRPr="00EC5EDC" w:rsidRDefault="007E3F6F" w:rsidP="00F97197">
      <w:pPr>
        <w:spacing w:before="120"/>
        <w:jc w:val="both"/>
        <w:rPr>
          <w:rFonts w:cs="Arial"/>
          <w:sz w:val="22"/>
          <w:szCs w:val="22"/>
        </w:rPr>
      </w:pPr>
      <w:r w:rsidRPr="00EC5EDC">
        <w:rPr>
          <w:rFonts w:cs="Arial"/>
          <w:sz w:val="22"/>
          <w:szCs w:val="22"/>
        </w:rPr>
        <w:t>Regolamento Edilizio Comune di Roma: Delibera di approvazione del Consiglio Comunale n.5261 del 18 Agosto 1934;</w:t>
      </w:r>
    </w:p>
    <w:p w:rsidR="007E3F6F" w:rsidRPr="00EC5EDC" w:rsidRDefault="007E3F6F" w:rsidP="00F97197">
      <w:pPr>
        <w:spacing w:before="120"/>
        <w:jc w:val="both"/>
        <w:rPr>
          <w:rFonts w:cs="Arial"/>
          <w:sz w:val="22"/>
          <w:szCs w:val="22"/>
        </w:rPr>
      </w:pPr>
      <w:r w:rsidRPr="00EC5EDC">
        <w:rPr>
          <w:rFonts w:cs="Arial"/>
          <w:sz w:val="22"/>
          <w:szCs w:val="22"/>
        </w:rPr>
        <w:t>Norme Tecniche di Attuazione al Piano Regolatore Generale del Comune di Roma: Delibera di approvazione del Consiglio Comunale n.18 del 12 Febbraio 2008;</w:t>
      </w:r>
    </w:p>
    <w:p w:rsidR="007E3F6F" w:rsidRPr="00EC5EDC" w:rsidRDefault="007E3F6F" w:rsidP="00F97197">
      <w:pPr>
        <w:spacing w:before="120"/>
        <w:jc w:val="both"/>
        <w:rPr>
          <w:rFonts w:cs="Arial"/>
          <w:sz w:val="22"/>
          <w:szCs w:val="22"/>
        </w:rPr>
      </w:pPr>
      <w:bookmarkStart w:id="0" w:name="inizio"/>
      <w:r w:rsidRPr="00EC5EDC">
        <w:rPr>
          <w:rFonts w:cs="Arial"/>
          <w:sz w:val="22"/>
          <w:szCs w:val="22"/>
        </w:rPr>
        <w:t xml:space="preserve">D. </w:t>
      </w:r>
      <w:proofErr w:type="spellStart"/>
      <w:r w:rsidRPr="00EC5EDC">
        <w:rPr>
          <w:rFonts w:cs="Arial"/>
          <w:sz w:val="22"/>
          <w:szCs w:val="22"/>
        </w:rPr>
        <w:t>Lgs</w:t>
      </w:r>
      <w:proofErr w:type="spellEnd"/>
      <w:r w:rsidRPr="00EC5EDC">
        <w:rPr>
          <w:rFonts w:cs="Arial"/>
          <w:sz w:val="22"/>
          <w:szCs w:val="22"/>
        </w:rPr>
        <w:t>. n. 42 del 22 Gennaio 2004</w:t>
      </w:r>
      <w:bookmarkEnd w:id="0"/>
      <w:r w:rsidRPr="00EC5EDC">
        <w:rPr>
          <w:rFonts w:cs="Arial"/>
          <w:sz w:val="22"/>
          <w:szCs w:val="22"/>
        </w:rPr>
        <w:t>: Codice dei beni culturali e del paesaggio, ai sensi dell’articolo 10 della legge 6 luglio 2002, n. 137;</w:t>
      </w:r>
    </w:p>
    <w:p w:rsidR="007E3F6F" w:rsidRPr="00EC5EDC" w:rsidRDefault="007E3F6F" w:rsidP="00F97197">
      <w:pPr>
        <w:spacing w:before="120"/>
        <w:jc w:val="both"/>
        <w:rPr>
          <w:rFonts w:cs="Arial"/>
          <w:sz w:val="22"/>
          <w:szCs w:val="22"/>
        </w:rPr>
      </w:pPr>
      <w:r w:rsidRPr="00EC5EDC">
        <w:rPr>
          <w:rFonts w:cs="Arial"/>
          <w:sz w:val="22"/>
          <w:szCs w:val="22"/>
        </w:rPr>
        <w:t xml:space="preserve">Piano Territoriale Paesistico Regionale: artt.21, 22, 23 e 36 </w:t>
      </w:r>
      <w:proofErr w:type="spellStart"/>
      <w:r w:rsidRPr="00EC5EDC">
        <w:rPr>
          <w:rFonts w:cs="Arial"/>
          <w:sz w:val="22"/>
          <w:szCs w:val="22"/>
        </w:rPr>
        <w:t>quarter</w:t>
      </w:r>
      <w:proofErr w:type="spellEnd"/>
      <w:r w:rsidRPr="00EC5EDC">
        <w:rPr>
          <w:rFonts w:cs="Arial"/>
          <w:sz w:val="22"/>
          <w:szCs w:val="22"/>
        </w:rPr>
        <w:t xml:space="preserve"> L.R. 24/98 e artt. 135, 143 e 156 D.Lgs. 42/04.</w:t>
      </w:r>
    </w:p>
    <w:p w:rsidR="007E3F6F" w:rsidRPr="00EC5EDC" w:rsidRDefault="007E3F6F"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ATTIVITA’ SPORTIVE</w:t>
      </w:r>
    </w:p>
    <w:p w:rsidR="007E3F6F" w:rsidRPr="00EC5EDC" w:rsidRDefault="007E3F6F" w:rsidP="00F97197">
      <w:pPr>
        <w:spacing w:before="120"/>
        <w:jc w:val="both"/>
        <w:rPr>
          <w:rFonts w:cs="Arial"/>
          <w:sz w:val="22"/>
          <w:szCs w:val="22"/>
        </w:rPr>
      </w:pPr>
      <w:r w:rsidRPr="00EC5EDC">
        <w:rPr>
          <w:rFonts w:cs="Arial"/>
          <w:sz w:val="22"/>
          <w:szCs w:val="22"/>
        </w:rPr>
        <w:t>Norme CONI per l’Impiantistica Sportiva: approvate con Delibera del Consiglio Nazionale del CONI n.1379 del 25 Giugno 2008;</w:t>
      </w:r>
    </w:p>
    <w:p w:rsidR="00CB1446" w:rsidRPr="00EC5EDC" w:rsidRDefault="00CB1446"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SICUREZZA NEI LOCALI DI PUBBLICO SPETTACOLO E TRATTENIMENTO</w:t>
      </w:r>
    </w:p>
    <w:p w:rsidR="007E3F6F" w:rsidRPr="00EC5EDC" w:rsidRDefault="007E3F6F" w:rsidP="00F97197">
      <w:pPr>
        <w:spacing w:before="120"/>
        <w:jc w:val="both"/>
        <w:rPr>
          <w:rFonts w:cs="Arial"/>
          <w:sz w:val="22"/>
          <w:szCs w:val="22"/>
        </w:rPr>
      </w:pPr>
      <w:r w:rsidRPr="00EC5EDC">
        <w:rPr>
          <w:rFonts w:cs="Arial"/>
          <w:sz w:val="22"/>
          <w:szCs w:val="22"/>
        </w:rPr>
        <w:t xml:space="preserve">Decreto Interministeriale 22 Luglio 2014: disposizioni che si applicano agli </w:t>
      </w:r>
      <w:hyperlink r:id="rId9" w:tooltip="La sicurezza nel montaggio dei palchi e nei luoghi di spettacolo" w:history="1">
        <w:r w:rsidRPr="00EC5EDC">
          <w:rPr>
            <w:rFonts w:cs="Arial"/>
            <w:sz w:val="22"/>
            <w:szCs w:val="22"/>
          </w:rPr>
          <w:t>spettacoli musicali</w:t>
        </w:r>
      </w:hyperlink>
      <w:r w:rsidRPr="00EC5EDC">
        <w:rPr>
          <w:rFonts w:cs="Arial"/>
          <w:sz w:val="22"/>
          <w:szCs w:val="22"/>
        </w:rPr>
        <w:t xml:space="preserve">, cinema- </w:t>
      </w:r>
      <w:proofErr w:type="spellStart"/>
      <w:r w:rsidRPr="00EC5EDC">
        <w:rPr>
          <w:rFonts w:cs="Arial"/>
          <w:sz w:val="22"/>
          <w:szCs w:val="22"/>
        </w:rPr>
        <w:t>tografici</w:t>
      </w:r>
      <w:proofErr w:type="spellEnd"/>
      <w:r w:rsidRPr="00EC5EDC">
        <w:rPr>
          <w:rFonts w:cs="Arial"/>
          <w:sz w:val="22"/>
          <w:szCs w:val="22"/>
        </w:rPr>
        <w:t xml:space="preserve"> e teatrali e alle manifestazioni fieristiche tenendo conto delle particolari esigenze connesse allo svolgimento delle relative attività;</w:t>
      </w:r>
    </w:p>
    <w:p w:rsidR="007E3F6F" w:rsidRPr="00EC5EDC" w:rsidRDefault="007E3F6F" w:rsidP="00F97197">
      <w:pPr>
        <w:spacing w:before="120"/>
        <w:jc w:val="both"/>
        <w:rPr>
          <w:rFonts w:cs="Arial"/>
          <w:sz w:val="22"/>
          <w:szCs w:val="22"/>
        </w:rPr>
      </w:pPr>
      <w:r w:rsidRPr="00EC5EDC">
        <w:rPr>
          <w:rFonts w:cs="Arial"/>
          <w:sz w:val="22"/>
          <w:szCs w:val="22"/>
        </w:rPr>
        <w:t>Decreto Ministeriale del 20 Dicembre 2012: Regola tecnica di prevenzione incendi per gli impianti di protezione attiva contro l'incendio installati nelle attività soggette ai controlli di prevenzione incendi;</w:t>
      </w:r>
    </w:p>
    <w:p w:rsidR="007E3F6F" w:rsidRPr="00EC5EDC" w:rsidRDefault="007E3F6F" w:rsidP="00F97197">
      <w:pPr>
        <w:spacing w:before="120"/>
        <w:jc w:val="both"/>
        <w:rPr>
          <w:rFonts w:cs="Arial"/>
          <w:sz w:val="22"/>
          <w:szCs w:val="22"/>
        </w:rPr>
      </w:pPr>
      <w:r w:rsidRPr="00EC5EDC">
        <w:rPr>
          <w:rFonts w:cs="Arial"/>
          <w:sz w:val="22"/>
          <w:szCs w:val="22"/>
        </w:rPr>
        <w:t>D.P.R. n. 151 del 1 Agosto 2011: Regolamento recante semplificazione della disciplina dei procedimenti relativi alla prevenzione degli incendi, a norma dell’articolo 49, comma 4 -</w:t>
      </w:r>
      <w:proofErr w:type="gramStart"/>
      <w:r w:rsidRPr="00EC5EDC">
        <w:rPr>
          <w:rFonts w:cs="Arial"/>
          <w:sz w:val="22"/>
          <w:szCs w:val="22"/>
        </w:rPr>
        <w:t>quater ,</w:t>
      </w:r>
      <w:proofErr w:type="gramEnd"/>
      <w:r w:rsidRPr="00EC5EDC">
        <w:rPr>
          <w:rFonts w:cs="Arial"/>
          <w:sz w:val="22"/>
          <w:szCs w:val="22"/>
        </w:rPr>
        <w:t xml:space="preserve"> del decreto-legge 31 maggio 2010, n. 78, convertito, con modificazioni, dalla legge 30 luglio 2010, n. 122;</w:t>
      </w:r>
    </w:p>
    <w:p w:rsidR="007E3F6F" w:rsidRPr="00EC5EDC" w:rsidRDefault="007E3F6F" w:rsidP="00F97197">
      <w:pPr>
        <w:spacing w:before="120"/>
        <w:jc w:val="both"/>
        <w:rPr>
          <w:rFonts w:cs="Arial"/>
          <w:sz w:val="22"/>
          <w:szCs w:val="22"/>
        </w:rPr>
      </w:pPr>
      <w:r w:rsidRPr="00EC5EDC">
        <w:rPr>
          <w:rFonts w:cs="Arial"/>
          <w:sz w:val="22"/>
          <w:szCs w:val="22"/>
        </w:rPr>
        <w:t xml:space="preserve">D.M. del 15 marzo 2005: Requisiti di reazione al fuoco dei prodotti da costruzione installati in attività disciplinate da specifiche disposizioni tecniche di prevenzione incendi in base al sistema di classificazione europeo; </w:t>
      </w:r>
    </w:p>
    <w:p w:rsidR="007E3F6F" w:rsidRPr="00EC5EDC" w:rsidRDefault="007E3F6F" w:rsidP="00F97197">
      <w:pPr>
        <w:spacing w:before="120"/>
        <w:jc w:val="both"/>
        <w:rPr>
          <w:rFonts w:cs="Arial"/>
          <w:sz w:val="22"/>
          <w:szCs w:val="22"/>
        </w:rPr>
      </w:pPr>
      <w:r w:rsidRPr="00EC5EDC">
        <w:rPr>
          <w:rFonts w:cs="Arial"/>
          <w:sz w:val="22"/>
          <w:szCs w:val="22"/>
        </w:rPr>
        <w:t>D. M. del 19 agosto 1996: Approvazione della regola tecnica di prevenzione incendi per la progettazione, costruzione ed esercizio dei locali di intrattenimento e di pubblico spettacolo;</w:t>
      </w:r>
    </w:p>
    <w:p w:rsidR="007E3F6F" w:rsidRPr="00EC5EDC" w:rsidRDefault="007E3F6F" w:rsidP="00F97197">
      <w:pPr>
        <w:spacing w:before="120"/>
        <w:jc w:val="both"/>
        <w:rPr>
          <w:rFonts w:cs="Arial"/>
          <w:sz w:val="22"/>
          <w:szCs w:val="22"/>
        </w:rPr>
      </w:pPr>
      <w:r w:rsidRPr="00EC5EDC">
        <w:rPr>
          <w:rFonts w:cs="Arial"/>
          <w:sz w:val="22"/>
          <w:szCs w:val="22"/>
        </w:rPr>
        <w:lastRenderedPageBreak/>
        <w:t xml:space="preserve">D. M. del 18 marzo 1996: Norme di sicurezza per la costruzione e l'esercizio degli impianti sportivi” coordinato con le modifiche e le integrazioni introdotte dal D.M. 06/06/05; </w:t>
      </w:r>
    </w:p>
    <w:p w:rsidR="007E3F6F" w:rsidRPr="00EC5EDC" w:rsidRDefault="007E3F6F" w:rsidP="00F97197">
      <w:pPr>
        <w:spacing w:before="120"/>
        <w:jc w:val="both"/>
        <w:rPr>
          <w:rFonts w:cs="Arial"/>
          <w:sz w:val="22"/>
          <w:szCs w:val="22"/>
        </w:rPr>
      </w:pPr>
      <w:r w:rsidRPr="00EC5EDC">
        <w:rPr>
          <w:rFonts w:cs="Arial"/>
          <w:sz w:val="22"/>
          <w:szCs w:val="22"/>
        </w:rPr>
        <w:t>D.M. n. 261 del 22 febbraio 1996: Regolamento recante norme sui servizi di vigilanza antincendio da parte dei Vigili del fuoco sui luoghi di spettacolo e trattenimento;</w:t>
      </w:r>
    </w:p>
    <w:p w:rsidR="007E3F6F" w:rsidRPr="00EC5EDC" w:rsidRDefault="007E3F6F" w:rsidP="00F97197">
      <w:pPr>
        <w:spacing w:before="120"/>
        <w:jc w:val="both"/>
        <w:rPr>
          <w:rFonts w:cs="Arial"/>
          <w:sz w:val="22"/>
          <w:szCs w:val="22"/>
        </w:rPr>
      </w:pPr>
      <w:r w:rsidRPr="00EC5EDC">
        <w:rPr>
          <w:rFonts w:cs="Arial"/>
          <w:sz w:val="22"/>
          <w:szCs w:val="22"/>
        </w:rPr>
        <w:t>Circolare Ministero dell’Interno n.16 del 15 febbraio 1951: Norme di sicurezza per la costruzione, l'esercizio e la vigilanza dei teatri, cinematografi e altri locali di spettacolo in genere.</w:t>
      </w:r>
    </w:p>
    <w:p w:rsidR="007E3F6F" w:rsidRPr="00EC5EDC" w:rsidRDefault="007E3F6F"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 xml:space="preserve">ABBATTIMENTO BARRIERE ARCHITETTONICHE </w:t>
      </w:r>
    </w:p>
    <w:p w:rsidR="007E3F6F" w:rsidRPr="00EC5EDC" w:rsidRDefault="007E3F6F" w:rsidP="00F97197">
      <w:pPr>
        <w:spacing w:before="120"/>
        <w:jc w:val="both"/>
        <w:rPr>
          <w:rFonts w:cs="Arial"/>
          <w:sz w:val="22"/>
          <w:szCs w:val="22"/>
        </w:rPr>
      </w:pPr>
      <w:r w:rsidRPr="00EC5EDC">
        <w:rPr>
          <w:rFonts w:cs="Arial"/>
          <w:sz w:val="22"/>
          <w:szCs w:val="22"/>
        </w:rPr>
        <w:t>Linee Guida 28 marzo 2008: Ministero per i Beni e le Attività Culturali - Linee guida per il superamento delle barriere architettoniche nei luoghi di interesse culturale;</w:t>
      </w:r>
    </w:p>
    <w:p w:rsidR="007E3F6F" w:rsidRPr="00EC5EDC" w:rsidRDefault="007E3F6F" w:rsidP="00F97197">
      <w:pPr>
        <w:spacing w:before="120"/>
        <w:jc w:val="both"/>
        <w:rPr>
          <w:rFonts w:cs="Arial"/>
          <w:sz w:val="22"/>
          <w:szCs w:val="22"/>
        </w:rPr>
      </w:pPr>
      <w:r w:rsidRPr="00EC5EDC">
        <w:rPr>
          <w:rFonts w:cs="Arial"/>
          <w:sz w:val="22"/>
          <w:szCs w:val="22"/>
        </w:rPr>
        <w:t>D.P.R. n.503 del 24 luglio 1996: Regolamento recante norme per l’eliminazione delle barriere architettoniche negli edifici, spazi e servizi pubblici;</w:t>
      </w:r>
    </w:p>
    <w:p w:rsidR="007E3F6F" w:rsidRPr="00EC5EDC" w:rsidRDefault="007E3F6F" w:rsidP="00F97197">
      <w:pPr>
        <w:spacing w:before="120"/>
        <w:jc w:val="both"/>
        <w:rPr>
          <w:rFonts w:cs="Arial"/>
          <w:sz w:val="22"/>
          <w:szCs w:val="22"/>
        </w:rPr>
      </w:pPr>
      <w:r w:rsidRPr="00EC5EDC">
        <w:rPr>
          <w:rFonts w:cs="Arial"/>
          <w:sz w:val="22"/>
          <w:szCs w:val="22"/>
        </w:rPr>
        <w:t xml:space="preserve">Legge n.104 5 Febbraio 1992: Legge quadro per l’assistenza, l’integrazione sociale ed i diritti delle persone handicappate art.24 accessibilità e </w:t>
      </w:r>
      <w:proofErr w:type="spellStart"/>
      <w:r w:rsidRPr="00EC5EDC">
        <w:rPr>
          <w:rFonts w:cs="Arial"/>
          <w:sz w:val="22"/>
          <w:szCs w:val="22"/>
        </w:rPr>
        <w:t>visitabilità</w:t>
      </w:r>
      <w:proofErr w:type="spellEnd"/>
      <w:r w:rsidRPr="00EC5EDC">
        <w:rPr>
          <w:rFonts w:cs="Arial"/>
          <w:sz w:val="22"/>
          <w:szCs w:val="22"/>
        </w:rPr>
        <w:t xml:space="preserve"> degli edifici pubblici e di quelli privati aperti al pubblico; dichiarazione del progettista di conformità del progetto alle norme sulle barriere architettoniche. Rilascio del permesso di costruire e dell’abitabilità subordinato alla verifica di conformità. Sanzioni per i tecnici che non rispettano la normativa;</w:t>
      </w:r>
    </w:p>
    <w:p w:rsidR="007E3F6F" w:rsidRPr="00EC5EDC" w:rsidRDefault="007E3F6F" w:rsidP="00F97197">
      <w:pPr>
        <w:spacing w:before="120"/>
        <w:jc w:val="both"/>
        <w:rPr>
          <w:rFonts w:cs="Arial"/>
          <w:sz w:val="22"/>
          <w:szCs w:val="22"/>
        </w:rPr>
      </w:pPr>
      <w:r w:rsidRPr="00EC5EDC">
        <w:rPr>
          <w:rFonts w:cs="Arial"/>
          <w:sz w:val="22"/>
          <w:szCs w:val="22"/>
        </w:rPr>
        <w:t>D.M. LL.PP. n.236 del 14 Giugno 1989: Prescrizioni tecniche necessarie a garantire l’accessibilità, l’adattabilità e la visibilità degli edifici privati e di edilizia residenziale pubblica sovvenzionata e agevolata, ai fini del superamento e dell’eliminazione delle barriere architettoniche.</w:t>
      </w:r>
    </w:p>
    <w:p w:rsidR="007E3F6F" w:rsidRPr="00EC5EDC" w:rsidRDefault="007E3F6F"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OPERE STRUTTURALI:</w:t>
      </w:r>
    </w:p>
    <w:p w:rsidR="007E3F6F" w:rsidRPr="00EC5EDC" w:rsidRDefault="007E3F6F" w:rsidP="00F97197">
      <w:pPr>
        <w:spacing w:before="120"/>
        <w:jc w:val="both"/>
        <w:rPr>
          <w:rFonts w:cs="Arial"/>
          <w:sz w:val="22"/>
          <w:szCs w:val="22"/>
        </w:rPr>
      </w:pPr>
      <w:r w:rsidRPr="00EC5EDC">
        <w:rPr>
          <w:rFonts w:cs="Arial"/>
          <w:sz w:val="22"/>
          <w:szCs w:val="22"/>
        </w:rPr>
        <w:t>Deliberazione Giunta Regionale n.375 del 05 Luglio 2016: Regolamento regionale per lo snellimento e la semplificazione delle procedure per l'esercizio delle funzioni regionali in materia di prevenzione del rischio sismico e di repressione delle violazioni della normativa sismica. Abrogazione del regolamento regionale 7 febbraio 2012, n. 2 (Snellimento delle procedure per l'esercizio delle funzioni regionali in materia di prevenzione del rischio sismico</w:t>
      </w:r>
    </w:p>
    <w:p w:rsidR="007E3F6F" w:rsidRPr="00EC5EDC" w:rsidRDefault="007E3F6F" w:rsidP="00F97197">
      <w:pPr>
        <w:spacing w:before="120"/>
        <w:jc w:val="both"/>
        <w:rPr>
          <w:rFonts w:cs="Arial"/>
          <w:sz w:val="22"/>
          <w:szCs w:val="22"/>
        </w:rPr>
      </w:pPr>
      <w:r w:rsidRPr="00EC5EDC">
        <w:rPr>
          <w:rFonts w:cs="Arial"/>
          <w:sz w:val="22"/>
          <w:szCs w:val="22"/>
        </w:rPr>
        <w:t xml:space="preserve">Circolare del 5 agosto 2009: Nuove norme tecniche per le costruzioni approvate con decreto del Ministro delle infrastrutture 14 gennaio 2008 - Cessazione del regime transitorio di cui all'articolo 20, comma 1, del decreto- legge 31 dicembre 2007 n.248; </w:t>
      </w:r>
    </w:p>
    <w:p w:rsidR="007E3F6F" w:rsidRPr="00EC5EDC" w:rsidRDefault="007E3F6F" w:rsidP="00F97197">
      <w:pPr>
        <w:spacing w:before="120"/>
        <w:jc w:val="both"/>
        <w:rPr>
          <w:rFonts w:cs="Arial"/>
          <w:sz w:val="22"/>
          <w:szCs w:val="22"/>
        </w:rPr>
      </w:pPr>
      <w:r w:rsidRPr="00EC5EDC">
        <w:rPr>
          <w:rFonts w:cs="Arial"/>
          <w:sz w:val="22"/>
          <w:szCs w:val="22"/>
        </w:rPr>
        <w:t>Circolare del 2 Febbraio 2009: Istruzioni per l'applicazione</w:t>
      </w:r>
      <w:r w:rsidR="009F7124" w:rsidRPr="00EC5EDC">
        <w:rPr>
          <w:rFonts w:cs="Arial"/>
          <w:sz w:val="22"/>
          <w:szCs w:val="22"/>
        </w:rPr>
        <w:t xml:space="preserve"> </w:t>
      </w:r>
      <w:r w:rsidRPr="00EC5EDC">
        <w:rPr>
          <w:rFonts w:cs="Arial"/>
          <w:sz w:val="22"/>
          <w:szCs w:val="22"/>
        </w:rPr>
        <w:t>delle «Nuove norme tecniche per le costruzioni» di cui al decreto ministeriale 14 gennaio 2008.</w:t>
      </w:r>
    </w:p>
    <w:p w:rsidR="007E3F6F" w:rsidRPr="00EC5EDC" w:rsidRDefault="007E3F6F" w:rsidP="00F97197">
      <w:pPr>
        <w:spacing w:before="120"/>
        <w:jc w:val="both"/>
        <w:rPr>
          <w:rFonts w:cs="Arial"/>
          <w:sz w:val="22"/>
          <w:szCs w:val="22"/>
        </w:rPr>
      </w:pPr>
      <w:r w:rsidRPr="00EC5EDC">
        <w:rPr>
          <w:rFonts w:cs="Arial"/>
          <w:sz w:val="22"/>
          <w:szCs w:val="22"/>
        </w:rPr>
        <w:t>Decreto Ministeriale del 14 Gennaio 2008: Norme tecniche per le costruzioni;</w:t>
      </w:r>
    </w:p>
    <w:p w:rsidR="007E3F6F" w:rsidRPr="00EC5EDC" w:rsidRDefault="007E3F6F"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IMPIANTI:</w:t>
      </w:r>
    </w:p>
    <w:p w:rsidR="007E3F6F" w:rsidRPr="00EC5EDC" w:rsidRDefault="007E3F6F" w:rsidP="00F97197">
      <w:pPr>
        <w:spacing w:before="120"/>
        <w:jc w:val="both"/>
        <w:rPr>
          <w:rFonts w:cs="Arial"/>
          <w:sz w:val="22"/>
          <w:szCs w:val="22"/>
        </w:rPr>
      </w:pPr>
      <w:r w:rsidRPr="00EC5EDC">
        <w:rPr>
          <w:rFonts w:cs="Arial"/>
          <w:sz w:val="22"/>
          <w:szCs w:val="22"/>
        </w:rPr>
        <w:t>Norma CEI 0-2: Norme di buona tecnica per la progettazione di impianti elettrici nell’ambito della nuova realizzazione, trasformazione o ampliamento di impianti esistenti;</w:t>
      </w:r>
    </w:p>
    <w:p w:rsidR="007E3F6F" w:rsidRPr="00EC5EDC" w:rsidRDefault="007E3F6F" w:rsidP="00F97197">
      <w:pPr>
        <w:spacing w:before="120"/>
        <w:jc w:val="both"/>
        <w:rPr>
          <w:rFonts w:cs="Arial"/>
          <w:sz w:val="22"/>
          <w:szCs w:val="22"/>
        </w:rPr>
      </w:pPr>
      <w:r w:rsidRPr="00EC5EDC">
        <w:rPr>
          <w:rFonts w:cs="Arial"/>
          <w:sz w:val="22"/>
          <w:szCs w:val="22"/>
        </w:rPr>
        <w:t>Norma CEI 81-10/13: Norma per la protezione contro i fulmini;</w:t>
      </w:r>
    </w:p>
    <w:p w:rsidR="007E3F6F" w:rsidRPr="00EC5EDC" w:rsidRDefault="007E3F6F" w:rsidP="00F97197">
      <w:pPr>
        <w:spacing w:before="120"/>
        <w:jc w:val="both"/>
        <w:rPr>
          <w:rFonts w:cs="Arial"/>
          <w:sz w:val="22"/>
          <w:szCs w:val="22"/>
        </w:rPr>
      </w:pPr>
      <w:r w:rsidRPr="00EC5EDC">
        <w:rPr>
          <w:rFonts w:cs="Arial"/>
          <w:sz w:val="22"/>
          <w:szCs w:val="22"/>
        </w:rPr>
        <w:t>Norma CEI 64-8: Impianti elettrici utilizzatori a tensione nominale non superiore a 1000 V in corrente alternata e a 1500 V in corrente continua;</w:t>
      </w:r>
    </w:p>
    <w:p w:rsidR="007E3F6F" w:rsidRPr="00EC5EDC" w:rsidRDefault="007E3F6F" w:rsidP="00F97197">
      <w:pPr>
        <w:spacing w:before="120"/>
        <w:jc w:val="both"/>
        <w:rPr>
          <w:rFonts w:cs="Arial"/>
          <w:sz w:val="22"/>
          <w:szCs w:val="22"/>
        </w:rPr>
      </w:pPr>
      <w:r w:rsidRPr="00EC5EDC">
        <w:rPr>
          <w:rFonts w:cs="Arial"/>
          <w:sz w:val="22"/>
          <w:szCs w:val="22"/>
        </w:rPr>
        <w:t xml:space="preserve">D.M. n.37 del 22 gennaio 2008: Regolamento concernente l’attuazione dell’articolo 11 </w:t>
      </w:r>
      <w:proofErr w:type="spellStart"/>
      <w:r w:rsidRPr="00EC5EDC">
        <w:rPr>
          <w:rFonts w:cs="Arial"/>
          <w:sz w:val="22"/>
          <w:szCs w:val="22"/>
        </w:rPr>
        <w:t>quaterdecies</w:t>
      </w:r>
      <w:proofErr w:type="spellEnd"/>
      <w:r w:rsidRPr="00EC5EDC">
        <w:rPr>
          <w:rFonts w:cs="Arial"/>
          <w:sz w:val="22"/>
          <w:szCs w:val="22"/>
        </w:rPr>
        <w:t>, comma 13, lettera a) della legge n. 248 del 2 dicembre 2005, recante riordino delle disposizioni in materia di attività di installazione degli impianti all’interno degli edifici;</w:t>
      </w:r>
    </w:p>
    <w:p w:rsidR="007E3F6F" w:rsidRPr="00EC5EDC" w:rsidRDefault="007E3F6F" w:rsidP="00F97197">
      <w:pPr>
        <w:spacing w:before="120"/>
        <w:jc w:val="both"/>
        <w:rPr>
          <w:rFonts w:cs="Arial"/>
          <w:sz w:val="22"/>
          <w:szCs w:val="22"/>
        </w:rPr>
      </w:pPr>
    </w:p>
    <w:p w:rsidR="007E3F6F" w:rsidRPr="00EC5EDC" w:rsidRDefault="007E3F6F" w:rsidP="00F97197">
      <w:pPr>
        <w:spacing w:before="120"/>
        <w:jc w:val="both"/>
        <w:rPr>
          <w:rFonts w:cs="Arial"/>
          <w:sz w:val="22"/>
          <w:szCs w:val="22"/>
        </w:rPr>
      </w:pPr>
      <w:r w:rsidRPr="00EC5EDC">
        <w:rPr>
          <w:rFonts w:cs="Arial"/>
          <w:sz w:val="22"/>
          <w:szCs w:val="22"/>
        </w:rPr>
        <w:t xml:space="preserve">SICUREZZA SUL LAVORO </w:t>
      </w:r>
    </w:p>
    <w:p w:rsidR="007E3F6F" w:rsidRPr="00EC5EDC" w:rsidRDefault="007E3F6F" w:rsidP="00F97197">
      <w:pPr>
        <w:spacing w:before="120"/>
        <w:jc w:val="both"/>
        <w:rPr>
          <w:rFonts w:cs="Arial"/>
          <w:sz w:val="22"/>
          <w:szCs w:val="22"/>
        </w:rPr>
      </w:pPr>
      <w:r w:rsidRPr="00EC5EDC">
        <w:rPr>
          <w:rFonts w:cs="Arial"/>
          <w:sz w:val="22"/>
          <w:szCs w:val="22"/>
        </w:rPr>
        <w:lastRenderedPageBreak/>
        <w:t xml:space="preserve">D. </w:t>
      </w:r>
      <w:proofErr w:type="spellStart"/>
      <w:r w:rsidRPr="00EC5EDC">
        <w:rPr>
          <w:rFonts w:cs="Arial"/>
          <w:sz w:val="22"/>
          <w:szCs w:val="22"/>
        </w:rPr>
        <w:t>Lgs</w:t>
      </w:r>
      <w:proofErr w:type="spellEnd"/>
      <w:r w:rsidRPr="00EC5EDC">
        <w:rPr>
          <w:rFonts w:cs="Arial"/>
          <w:sz w:val="22"/>
          <w:szCs w:val="22"/>
        </w:rPr>
        <w:t>.</w:t>
      </w:r>
      <w:r w:rsidR="009F7124" w:rsidRPr="00EC5EDC">
        <w:rPr>
          <w:rFonts w:cs="Arial"/>
          <w:sz w:val="22"/>
          <w:szCs w:val="22"/>
        </w:rPr>
        <w:t xml:space="preserve"> </w:t>
      </w:r>
      <w:r w:rsidRPr="00EC5EDC">
        <w:rPr>
          <w:rFonts w:cs="Arial"/>
          <w:sz w:val="22"/>
          <w:szCs w:val="22"/>
        </w:rPr>
        <w:t>n.196 del 3 Agosto 2009: Disposizioni integrative e correttive del decreto legislativo 9 aprile 2008, n.81, in materia di tutela della salute e della sicurezza nei luoghi di lavoro;</w:t>
      </w:r>
    </w:p>
    <w:p w:rsidR="007E3F6F" w:rsidRPr="00EC5EDC" w:rsidRDefault="007E3F6F" w:rsidP="00F97197">
      <w:pPr>
        <w:spacing w:before="120"/>
        <w:jc w:val="both"/>
        <w:rPr>
          <w:rFonts w:cs="Arial"/>
          <w:sz w:val="22"/>
          <w:szCs w:val="22"/>
        </w:rPr>
      </w:pPr>
      <w:r w:rsidRPr="00EC5EDC">
        <w:rPr>
          <w:rFonts w:cs="Arial"/>
          <w:sz w:val="22"/>
          <w:szCs w:val="22"/>
        </w:rPr>
        <w:t xml:space="preserve">D. </w:t>
      </w:r>
      <w:proofErr w:type="spellStart"/>
      <w:r w:rsidRPr="00EC5EDC">
        <w:rPr>
          <w:rFonts w:cs="Arial"/>
          <w:sz w:val="22"/>
          <w:szCs w:val="22"/>
        </w:rPr>
        <w:t>Lgs</w:t>
      </w:r>
      <w:proofErr w:type="spellEnd"/>
      <w:r w:rsidRPr="00EC5EDC">
        <w:rPr>
          <w:rFonts w:cs="Arial"/>
          <w:sz w:val="22"/>
          <w:szCs w:val="22"/>
        </w:rPr>
        <w:t xml:space="preserve">. n. 81 del 9 Aprile 2008: Attuazione dell'articolo 1 della legge 3 agosto 2007, n. 123, in materia di tutela della salute e della sicurezza nei luoghi di lavoro. </w:t>
      </w:r>
    </w:p>
    <w:p w:rsidR="00F70696" w:rsidRPr="00EC5EDC" w:rsidRDefault="009D7DA6"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QUADRO ESIGENZIALE E PRESTAZIONI TECNICHE DELLA FORNITURA</w:t>
      </w:r>
    </w:p>
    <w:p w:rsidR="00AB1207" w:rsidRPr="00EC5EDC" w:rsidRDefault="00044969" w:rsidP="00F97197">
      <w:pPr>
        <w:pStyle w:val="Paragrafoelenco"/>
        <w:numPr>
          <w:ilvl w:val="1"/>
          <w:numId w:val="9"/>
        </w:numPr>
        <w:spacing w:before="120"/>
        <w:ind w:left="1077"/>
        <w:contextualSpacing w:val="0"/>
        <w:jc w:val="both"/>
        <w:rPr>
          <w:rFonts w:cs="Arial"/>
          <w:sz w:val="22"/>
          <w:szCs w:val="22"/>
        </w:rPr>
      </w:pPr>
      <w:r w:rsidRPr="00EC5EDC">
        <w:rPr>
          <w:rFonts w:cs="Arial"/>
          <w:sz w:val="22"/>
          <w:szCs w:val="22"/>
        </w:rPr>
        <w:t>CARATTERISTICHE GENERALI STADIO</w:t>
      </w:r>
      <w:r w:rsidR="00C37C40">
        <w:rPr>
          <w:rFonts w:cs="Arial"/>
          <w:sz w:val="22"/>
          <w:szCs w:val="22"/>
        </w:rPr>
        <w:t>, CONFIGURAZIONE “TENNIS”</w:t>
      </w:r>
    </w:p>
    <w:p w:rsidR="009D7DA6" w:rsidRPr="00EC5EDC" w:rsidRDefault="009D7DA6"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Le tribune da fornire in opera devono essere costruite intorno ad un campo di tennis</w:t>
      </w:r>
      <w:r w:rsidR="00221590" w:rsidRPr="00EC5EDC">
        <w:rPr>
          <w:rFonts w:cs="Arial"/>
          <w:sz w:val="22"/>
          <w:szCs w:val="22"/>
        </w:rPr>
        <w:t xml:space="preserve"> </w:t>
      </w:r>
      <w:r w:rsidRPr="00EC5EDC">
        <w:rPr>
          <w:rFonts w:cs="Arial"/>
          <w:sz w:val="22"/>
          <w:szCs w:val="22"/>
        </w:rPr>
        <w:t>delle dimensioni massime di mt</w:t>
      </w:r>
      <w:r w:rsidR="009F7124" w:rsidRPr="00EC5EDC">
        <w:rPr>
          <w:rFonts w:cs="Arial"/>
          <w:sz w:val="22"/>
          <w:szCs w:val="22"/>
        </w:rPr>
        <w:t xml:space="preserve"> </w:t>
      </w:r>
      <w:r w:rsidRPr="00EC5EDC">
        <w:rPr>
          <w:rFonts w:cs="Arial"/>
          <w:sz w:val="22"/>
          <w:szCs w:val="22"/>
        </w:rPr>
        <w:t>40,30 x 20,20</w:t>
      </w:r>
      <w:r w:rsidR="00FB65B0" w:rsidRPr="00EC5EDC">
        <w:rPr>
          <w:rFonts w:cs="Arial"/>
          <w:sz w:val="22"/>
          <w:szCs w:val="22"/>
        </w:rPr>
        <w:t>, escluso dal presente appalto e</w:t>
      </w:r>
      <w:r w:rsidRPr="00EC5EDC">
        <w:rPr>
          <w:rFonts w:cs="Arial"/>
          <w:sz w:val="22"/>
          <w:szCs w:val="22"/>
        </w:rPr>
        <w:t xml:space="preserve"> realizzato mediante una vasca contenitrice alta circa </w:t>
      </w:r>
      <w:smartTag w:uri="urn:schemas-microsoft-com:office:smarttags" w:element="metricconverter">
        <w:smartTagPr>
          <w:attr w:name="ProductID" w:val="50 cm"/>
        </w:smartTagPr>
        <w:r w:rsidRPr="00EC5EDC">
          <w:rPr>
            <w:rFonts w:cs="Arial"/>
            <w:sz w:val="22"/>
            <w:szCs w:val="22"/>
          </w:rPr>
          <w:t>50 cm</w:t>
        </w:r>
      </w:smartTag>
      <w:r w:rsidRPr="00EC5EDC">
        <w:rPr>
          <w:rFonts w:cs="Arial"/>
          <w:sz w:val="22"/>
          <w:szCs w:val="22"/>
        </w:rPr>
        <w:t>. direttamente sopra il piano in asfalto su cui devono poggiare</w:t>
      </w:r>
      <w:r w:rsidR="009F7124" w:rsidRPr="00EC5EDC">
        <w:rPr>
          <w:rFonts w:cs="Arial"/>
          <w:sz w:val="22"/>
          <w:szCs w:val="22"/>
        </w:rPr>
        <w:t xml:space="preserve"> </w:t>
      </w:r>
      <w:r w:rsidR="00A062FF" w:rsidRPr="00EC5EDC">
        <w:rPr>
          <w:rFonts w:cs="Arial"/>
          <w:sz w:val="22"/>
          <w:szCs w:val="22"/>
        </w:rPr>
        <w:t>le stesse tribune, come meglio evidenziato nella planimetria allegata (</w:t>
      </w:r>
      <w:r w:rsidR="00EC5EDC">
        <w:rPr>
          <w:rFonts w:cs="Arial"/>
          <w:sz w:val="22"/>
          <w:szCs w:val="22"/>
        </w:rPr>
        <w:t xml:space="preserve">Allegato </w:t>
      </w:r>
      <w:r w:rsidR="00A062FF" w:rsidRPr="00EC5EDC">
        <w:rPr>
          <w:rFonts w:cs="Arial"/>
          <w:sz w:val="22"/>
          <w:szCs w:val="22"/>
        </w:rPr>
        <w:t>1).</w:t>
      </w:r>
    </w:p>
    <w:p w:rsidR="00EC5EDC" w:rsidRDefault="009D7DA6"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L’area, che si trova nella zona interna del Foro Italico</w:t>
      </w:r>
      <w:r w:rsidR="009F7124" w:rsidRPr="00EC5EDC">
        <w:rPr>
          <w:rFonts w:cs="Arial"/>
          <w:sz w:val="22"/>
          <w:szCs w:val="22"/>
        </w:rPr>
        <w:t xml:space="preserve"> </w:t>
      </w:r>
      <w:r w:rsidRPr="00EC5EDC">
        <w:rPr>
          <w:rFonts w:cs="Arial"/>
          <w:sz w:val="22"/>
          <w:szCs w:val="22"/>
        </w:rPr>
        <w:t>compresa tra lo Stadio Olimpico e le Piscine</w:t>
      </w:r>
      <w:r w:rsidR="009F7124" w:rsidRPr="00EC5EDC">
        <w:rPr>
          <w:rFonts w:cs="Arial"/>
          <w:sz w:val="22"/>
          <w:szCs w:val="22"/>
        </w:rPr>
        <w:t xml:space="preserve"> </w:t>
      </w:r>
      <w:r w:rsidRPr="00EC5EDC">
        <w:rPr>
          <w:rFonts w:cs="Arial"/>
          <w:sz w:val="22"/>
          <w:szCs w:val="22"/>
        </w:rPr>
        <w:t>presso Largo Giacomo de Martino, presenta alcuni ostacoli irremovibili, dei quali si deve</w:t>
      </w:r>
      <w:r w:rsidR="009F7124" w:rsidRPr="00EC5EDC">
        <w:rPr>
          <w:rFonts w:cs="Arial"/>
          <w:sz w:val="22"/>
          <w:szCs w:val="22"/>
        </w:rPr>
        <w:t xml:space="preserve"> </w:t>
      </w:r>
      <w:r w:rsidRPr="00EC5EDC">
        <w:rPr>
          <w:rFonts w:cs="Arial"/>
          <w:sz w:val="22"/>
          <w:szCs w:val="22"/>
        </w:rPr>
        <w:t>tenere conto in fase progettuale</w:t>
      </w:r>
      <w:r w:rsidR="000C01E3" w:rsidRPr="00EC5EDC">
        <w:rPr>
          <w:rFonts w:cs="Arial"/>
          <w:sz w:val="22"/>
          <w:szCs w:val="22"/>
        </w:rPr>
        <w:t>.</w:t>
      </w:r>
      <w:r w:rsidRPr="00EC5EDC">
        <w:rPr>
          <w:rFonts w:cs="Arial"/>
          <w:sz w:val="22"/>
          <w:szCs w:val="22"/>
        </w:rPr>
        <w:t xml:space="preserve"> </w:t>
      </w:r>
    </w:p>
    <w:p w:rsidR="00EC5EDC" w:rsidRDefault="009D7DA6"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Le tribune devono avere le seguenti capienze minime:</w:t>
      </w:r>
    </w:p>
    <w:p w:rsidR="009D7DA6" w:rsidRPr="00EC5EDC" w:rsidRDefault="00C37C40" w:rsidP="00F97197">
      <w:pPr>
        <w:pStyle w:val="Paragrafoelenco"/>
        <w:numPr>
          <w:ilvl w:val="0"/>
          <w:numId w:val="18"/>
        </w:numPr>
        <w:spacing w:before="120"/>
        <w:contextualSpacing w:val="0"/>
        <w:jc w:val="both"/>
        <w:rPr>
          <w:rFonts w:cs="Arial"/>
          <w:sz w:val="22"/>
          <w:szCs w:val="22"/>
        </w:rPr>
      </w:pPr>
      <w:r>
        <w:rPr>
          <w:rFonts w:cs="Arial"/>
          <w:sz w:val="22"/>
          <w:szCs w:val="22"/>
        </w:rPr>
        <w:t xml:space="preserve">General </w:t>
      </w:r>
      <w:proofErr w:type="spellStart"/>
      <w:r>
        <w:rPr>
          <w:rFonts w:cs="Arial"/>
          <w:sz w:val="22"/>
          <w:szCs w:val="22"/>
        </w:rPr>
        <w:t>Pubblic</w:t>
      </w:r>
      <w:proofErr w:type="spellEnd"/>
      <w:r>
        <w:rPr>
          <w:rFonts w:cs="Arial"/>
          <w:sz w:val="22"/>
          <w:szCs w:val="22"/>
        </w:rPr>
        <w:t>: almeno 6.0</w:t>
      </w:r>
      <w:r w:rsidR="009D7DA6" w:rsidRPr="00EC5EDC">
        <w:rPr>
          <w:rFonts w:cs="Arial"/>
          <w:sz w:val="22"/>
          <w:szCs w:val="22"/>
        </w:rPr>
        <w:t>00 posti</w:t>
      </w:r>
    </w:p>
    <w:p w:rsidR="009D7DA6" w:rsidRPr="00EC5EDC" w:rsidRDefault="009D7DA6" w:rsidP="00F97197">
      <w:pPr>
        <w:pStyle w:val="Paragrafoelenco"/>
        <w:numPr>
          <w:ilvl w:val="0"/>
          <w:numId w:val="18"/>
        </w:numPr>
        <w:spacing w:before="120"/>
        <w:contextualSpacing w:val="0"/>
        <w:jc w:val="both"/>
        <w:rPr>
          <w:rFonts w:cs="Arial"/>
          <w:sz w:val="22"/>
          <w:szCs w:val="22"/>
        </w:rPr>
      </w:pPr>
      <w:r w:rsidRPr="00EC5EDC">
        <w:rPr>
          <w:rFonts w:cs="Arial"/>
          <w:sz w:val="22"/>
          <w:szCs w:val="22"/>
        </w:rPr>
        <w:t>Stampa: almeno 45 posti</w:t>
      </w:r>
    </w:p>
    <w:p w:rsidR="009D7DA6" w:rsidRPr="00EC5EDC" w:rsidRDefault="009D7DA6" w:rsidP="00F97197">
      <w:pPr>
        <w:pStyle w:val="Paragrafoelenco"/>
        <w:numPr>
          <w:ilvl w:val="0"/>
          <w:numId w:val="18"/>
        </w:numPr>
        <w:spacing w:before="120"/>
        <w:contextualSpacing w:val="0"/>
        <w:jc w:val="both"/>
        <w:rPr>
          <w:rFonts w:cs="Arial"/>
          <w:sz w:val="22"/>
          <w:szCs w:val="22"/>
        </w:rPr>
      </w:pPr>
      <w:r w:rsidRPr="00EC5EDC">
        <w:rPr>
          <w:rFonts w:cs="Arial"/>
          <w:sz w:val="22"/>
          <w:szCs w:val="22"/>
        </w:rPr>
        <w:t>Disabili: almeno 40 posti (ovvero quanto previsto dalla vigente normativa)</w:t>
      </w:r>
    </w:p>
    <w:p w:rsidR="009D7DA6" w:rsidRPr="00EC5EDC" w:rsidRDefault="009D7DA6" w:rsidP="00F97197">
      <w:pPr>
        <w:pStyle w:val="Paragrafoelenco"/>
        <w:numPr>
          <w:ilvl w:val="0"/>
          <w:numId w:val="18"/>
        </w:numPr>
        <w:spacing w:before="120"/>
        <w:contextualSpacing w:val="0"/>
        <w:jc w:val="both"/>
        <w:rPr>
          <w:rFonts w:cs="Arial"/>
          <w:sz w:val="22"/>
          <w:szCs w:val="22"/>
        </w:rPr>
      </w:pPr>
      <w:r w:rsidRPr="00EC5EDC">
        <w:rPr>
          <w:rFonts w:cs="Arial"/>
          <w:sz w:val="22"/>
          <w:szCs w:val="22"/>
        </w:rPr>
        <w:t>Fotografi (postazioni bordo campo, lato opposto al Giudice di Sedia): 10/15postazioni</w:t>
      </w:r>
    </w:p>
    <w:p w:rsidR="009D7DA6" w:rsidRPr="00EC5EDC" w:rsidRDefault="009D7DA6" w:rsidP="00F97197">
      <w:pPr>
        <w:pStyle w:val="Paragrafoelenco"/>
        <w:numPr>
          <w:ilvl w:val="0"/>
          <w:numId w:val="18"/>
        </w:numPr>
        <w:spacing w:before="120"/>
        <w:contextualSpacing w:val="0"/>
        <w:jc w:val="both"/>
        <w:rPr>
          <w:rFonts w:cs="Arial"/>
          <w:sz w:val="22"/>
          <w:szCs w:val="22"/>
        </w:rPr>
      </w:pPr>
      <w:r w:rsidRPr="00EC5EDC">
        <w:rPr>
          <w:rFonts w:cs="Arial"/>
          <w:sz w:val="22"/>
          <w:szCs w:val="22"/>
        </w:rPr>
        <w:t>Palchi sponsor:</w:t>
      </w:r>
      <w:r w:rsidR="009F7124" w:rsidRPr="00EC5EDC">
        <w:rPr>
          <w:rFonts w:cs="Arial"/>
          <w:sz w:val="22"/>
          <w:szCs w:val="22"/>
        </w:rPr>
        <w:t xml:space="preserve"> </w:t>
      </w:r>
      <w:r w:rsidRPr="00EC5EDC">
        <w:rPr>
          <w:rFonts w:cs="Arial"/>
          <w:sz w:val="22"/>
          <w:szCs w:val="22"/>
        </w:rPr>
        <w:t>minimo 30 box/palchi prime file da 6 pax cad.</w:t>
      </w:r>
    </w:p>
    <w:p w:rsidR="009D7DA6" w:rsidRPr="00EC5EDC" w:rsidRDefault="00D07B00"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Gli spalti</w:t>
      </w:r>
      <w:r w:rsidR="009F7124" w:rsidRPr="00EC5EDC">
        <w:rPr>
          <w:rFonts w:cs="Arial"/>
          <w:sz w:val="22"/>
          <w:szCs w:val="22"/>
        </w:rPr>
        <w:t xml:space="preserve"> </w:t>
      </w:r>
      <w:r w:rsidR="009D7DA6" w:rsidRPr="00EC5EDC">
        <w:rPr>
          <w:rFonts w:cs="Arial"/>
          <w:sz w:val="22"/>
          <w:szCs w:val="22"/>
        </w:rPr>
        <w:t>devono essere divisibili in settori per cui si dovranno prevedere</w:t>
      </w:r>
      <w:r w:rsidR="009F7124" w:rsidRPr="00EC5EDC">
        <w:rPr>
          <w:rFonts w:cs="Arial"/>
          <w:sz w:val="22"/>
          <w:szCs w:val="22"/>
        </w:rPr>
        <w:t xml:space="preserve"> </w:t>
      </w:r>
      <w:r w:rsidR="009D7DA6" w:rsidRPr="00EC5EDC">
        <w:rPr>
          <w:rFonts w:cs="Arial"/>
          <w:sz w:val="22"/>
          <w:szCs w:val="22"/>
        </w:rPr>
        <w:t>accessi</w:t>
      </w:r>
      <w:r w:rsidR="009F7124" w:rsidRPr="00EC5EDC">
        <w:rPr>
          <w:rFonts w:cs="Arial"/>
          <w:sz w:val="22"/>
          <w:szCs w:val="22"/>
        </w:rPr>
        <w:t xml:space="preserve"> </w:t>
      </w:r>
      <w:r w:rsidR="009D7DA6" w:rsidRPr="00EC5EDC">
        <w:rPr>
          <w:rFonts w:cs="Arial"/>
          <w:sz w:val="22"/>
          <w:szCs w:val="22"/>
        </w:rPr>
        <w:t>destinati al pubblico nel numero necessario per l’afflusso / deflusso secondo la normativa vigente; due destinati</w:t>
      </w:r>
      <w:r w:rsidR="009F7124" w:rsidRPr="00EC5EDC">
        <w:rPr>
          <w:rFonts w:cs="Arial"/>
          <w:sz w:val="22"/>
          <w:szCs w:val="22"/>
        </w:rPr>
        <w:t xml:space="preserve"> </w:t>
      </w:r>
      <w:r w:rsidR="009D7DA6" w:rsidRPr="00EC5EDC">
        <w:rPr>
          <w:rFonts w:cs="Arial"/>
          <w:sz w:val="22"/>
          <w:szCs w:val="22"/>
        </w:rPr>
        <w:t>rispettivamente</w:t>
      </w:r>
      <w:r w:rsidR="009F7124" w:rsidRPr="00EC5EDC">
        <w:rPr>
          <w:rFonts w:cs="Arial"/>
          <w:sz w:val="22"/>
          <w:szCs w:val="22"/>
        </w:rPr>
        <w:t xml:space="preserve"> </w:t>
      </w:r>
      <w:r w:rsidR="009D7DA6" w:rsidRPr="00EC5EDC">
        <w:rPr>
          <w:rFonts w:cs="Arial"/>
          <w:sz w:val="22"/>
          <w:szCs w:val="22"/>
        </w:rPr>
        <w:t>alle</w:t>
      </w:r>
      <w:r w:rsidR="009F7124" w:rsidRPr="00EC5EDC">
        <w:rPr>
          <w:rFonts w:cs="Arial"/>
          <w:sz w:val="22"/>
          <w:szCs w:val="22"/>
        </w:rPr>
        <w:t xml:space="preserve"> </w:t>
      </w:r>
      <w:r w:rsidR="009D7DA6" w:rsidRPr="00EC5EDC">
        <w:rPr>
          <w:rFonts w:cs="Arial"/>
          <w:sz w:val="22"/>
          <w:szCs w:val="22"/>
        </w:rPr>
        <w:t>aree</w:t>
      </w:r>
      <w:r w:rsidR="009F7124" w:rsidRPr="00EC5EDC">
        <w:rPr>
          <w:rFonts w:cs="Arial"/>
          <w:sz w:val="22"/>
          <w:szCs w:val="22"/>
        </w:rPr>
        <w:t xml:space="preserve"> </w:t>
      </w:r>
      <w:r w:rsidR="00EC5EDC">
        <w:rPr>
          <w:rFonts w:cs="Arial"/>
          <w:sz w:val="22"/>
          <w:szCs w:val="22"/>
        </w:rPr>
        <w:t>Disabili/</w:t>
      </w:r>
      <w:r w:rsidR="009D7DA6" w:rsidRPr="00EC5EDC">
        <w:rPr>
          <w:rFonts w:cs="Arial"/>
          <w:sz w:val="22"/>
          <w:szCs w:val="22"/>
        </w:rPr>
        <w:t>Fotografi e Giud</w:t>
      </w:r>
      <w:r w:rsidR="00EC5EDC">
        <w:rPr>
          <w:rFonts w:cs="Arial"/>
          <w:sz w:val="22"/>
          <w:szCs w:val="22"/>
        </w:rPr>
        <w:t>ici e uno destinato agli atleti.</w:t>
      </w:r>
    </w:p>
    <w:p w:rsidR="00551BA5" w:rsidRPr="00EC5EDC" w:rsidRDefault="00551BA5"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 xml:space="preserve">La </w:t>
      </w:r>
      <w:r w:rsidR="00D07B00" w:rsidRPr="00EC5EDC">
        <w:rPr>
          <w:rFonts w:cs="Arial"/>
          <w:sz w:val="22"/>
          <w:szCs w:val="22"/>
        </w:rPr>
        <w:t xml:space="preserve">ripartizione </w:t>
      </w:r>
      <w:r w:rsidR="00813BDF" w:rsidRPr="00EC5EDC">
        <w:rPr>
          <w:rFonts w:cs="Arial"/>
          <w:sz w:val="22"/>
          <w:szCs w:val="22"/>
        </w:rPr>
        <w:t>delle</w:t>
      </w:r>
      <w:r w:rsidR="009F7124" w:rsidRPr="00EC5EDC">
        <w:rPr>
          <w:rFonts w:cs="Arial"/>
          <w:sz w:val="22"/>
          <w:szCs w:val="22"/>
        </w:rPr>
        <w:t xml:space="preserve"> </w:t>
      </w:r>
      <w:r w:rsidR="00813BDF" w:rsidRPr="00EC5EDC">
        <w:rPr>
          <w:rFonts w:cs="Arial"/>
          <w:sz w:val="22"/>
          <w:szCs w:val="22"/>
        </w:rPr>
        <w:t>tribune in</w:t>
      </w:r>
      <w:r w:rsidR="009F7124" w:rsidRPr="00EC5EDC">
        <w:rPr>
          <w:rFonts w:cs="Arial"/>
          <w:sz w:val="22"/>
          <w:szCs w:val="22"/>
        </w:rPr>
        <w:t xml:space="preserve"> </w:t>
      </w:r>
      <w:r w:rsidR="00813BDF" w:rsidRPr="00EC5EDC">
        <w:rPr>
          <w:rFonts w:cs="Arial"/>
          <w:sz w:val="22"/>
          <w:szCs w:val="22"/>
        </w:rPr>
        <w:t xml:space="preserve">settori </w:t>
      </w:r>
      <w:r w:rsidRPr="00EC5EDC">
        <w:rPr>
          <w:rFonts w:cs="Arial"/>
          <w:sz w:val="22"/>
          <w:szCs w:val="22"/>
        </w:rPr>
        <w:t>d</w:t>
      </w:r>
      <w:r w:rsidR="005E5C15" w:rsidRPr="00EC5EDC">
        <w:rPr>
          <w:rFonts w:cs="Arial"/>
          <w:sz w:val="22"/>
          <w:szCs w:val="22"/>
        </w:rPr>
        <w:t xml:space="preserve">eve </w:t>
      </w:r>
      <w:r w:rsidRPr="00EC5EDC">
        <w:rPr>
          <w:rFonts w:cs="Arial"/>
          <w:sz w:val="22"/>
          <w:szCs w:val="22"/>
        </w:rPr>
        <w:t xml:space="preserve">essere eseguita per mezzo di divisori che </w:t>
      </w:r>
      <w:r w:rsidR="008104C9" w:rsidRPr="00EC5EDC">
        <w:rPr>
          <w:rFonts w:cs="Arial"/>
          <w:sz w:val="22"/>
          <w:szCs w:val="22"/>
        </w:rPr>
        <w:t>non</w:t>
      </w:r>
      <w:r w:rsidR="00C47E75" w:rsidRPr="00EC5EDC">
        <w:rPr>
          <w:rFonts w:cs="Arial"/>
          <w:sz w:val="22"/>
          <w:szCs w:val="22"/>
        </w:rPr>
        <w:t xml:space="preserve"> </w:t>
      </w:r>
      <w:r w:rsidRPr="00EC5EDC">
        <w:rPr>
          <w:rFonts w:cs="Arial"/>
          <w:sz w:val="22"/>
          <w:szCs w:val="22"/>
        </w:rPr>
        <w:t>arrechino</w:t>
      </w:r>
      <w:r w:rsidR="009F7124" w:rsidRPr="00EC5EDC">
        <w:rPr>
          <w:rFonts w:cs="Arial"/>
          <w:sz w:val="22"/>
          <w:szCs w:val="22"/>
        </w:rPr>
        <w:t xml:space="preserve"> </w:t>
      </w:r>
      <w:r w:rsidRPr="00EC5EDC">
        <w:rPr>
          <w:rFonts w:cs="Arial"/>
          <w:sz w:val="22"/>
          <w:szCs w:val="22"/>
        </w:rPr>
        <w:t>in</w:t>
      </w:r>
      <w:r w:rsidR="009F7124" w:rsidRPr="00EC5EDC">
        <w:rPr>
          <w:rFonts w:cs="Arial"/>
          <w:sz w:val="22"/>
          <w:szCs w:val="22"/>
        </w:rPr>
        <w:t xml:space="preserve"> </w:t>
      </w:r>
      <w:r w:rsidRPr="00EC5EDC">
        <w:rPr>
          <w:rFonts w:cs="Arial"/>
          <w:sz w:val="22"/>
          <w:szCs w:val="22"/>
        </w:rPr>
        <w:t>alcun</w:t>
      </w:r>
      <w:r w:rsidR="009F7124" w:rsidRPr="00EC5EDC">
        <w:rPr>
          <w:rFonts w:cs="Arial"/>
          <w:sz w:val="22"/>
          <w:szCs w:val="22"/>
        </w:rPr>
        <w:t xml:space="preserve"> </w:t>
      </w:r>
      <w:r w:rsidRPr="00EC5EDC">
        <w:rPr>
          <w:rFonts w:cs="Arial"/>
          <w:sz w:val="22"/>
          <w:szCs w:val="22"/>
        </w:rPr>
        <w:t>modo danno</w:t>
      </w:r>
      <w:r w:rsidR="009F7124" w:rsidRPr="00EC5EDC">
        <w:rPr>
          <w:rFonts w:cs="Arial"/>
          <w:sz w:val="22"/>
          <w:szCs w:val="22"/>
        </w:rPr>
        <w:t xml:space="preserve"> </w:t>
      </w:r>
      <w:r w:rsidRPr="00EC5EDC">
        <w:rPr>
          <w:rFonts w:cs="Arial"/>
          <w:sz w:val="22"/>
          <w:szCs w:val="22"/>
        </w:rPr>
        <w:t>a</w:t>
      </w:r>
      <w:r w:rsidR="00813BDF" w:rsidRPr="00EC5EDC">
        <w:rPr>
          <w:rFonts w:cs="Arial"/>
          <w:sz w:val="22"/>
          <w:szCs w:val="22"/>
        </w:rPr>
        <w:t>lla</w:t>
      </w:r>
      <w:r w:rsidR="009F7124" w:rsidRPr="00EC5EDC">
        <w:rPr>
          <w:rFonts w:cs="Arial"/>
          <w:sz w:val="22"/>
          <w:szCs w:val="22"/>
        </w:rPr>
        <w:t xml:space="preserve"> </w:t>
      </w:r>
      <w:r w:rsidR="00813BDF" w:rsidRPr="00EC5EDC">
        <w:rPr>
          <w:rFonts w:cs="Arial"/>
          <w:sz w:val="22"/>
          <w:szCs w:val="22"/>
        </w:rPr>
        <w:t>visuale</w:t>
      </w:r>
      <w:r w:rsidR="009F7124" w:rsidRPr="00EC5EDC">
        <w:rPr>
          <w:rFonts w:cs="Arial"/>
          <w:sz w:val="22"/>
          <w:szCs w:val="22"/>
        </w:rPr>
        <w:t xml:space="preserve"> </w:t>
      </w:r>
      <w:r w:rsidR="00813BDF" w:rsidRPr="00EC5EDC">
        <w:rPr>
          <w:rFonts w:cs="Arial"/>
          <w:sz w:val="22"/>
          <w:szCs w:val="22"/>
        </w:rPr>
        <w:t xml:space="preserve">degli spettatori; </w:t>
      </w:r>
      <w:r w:rsidR="00D07B00" w:rsidRPr="00EC5EDC">
        <w:rPr>
          <w:rFonts w:cs="Arial"/>
          <w:sz w:val="22"/>
          <w:szCs w:val="22"/>
        </w:rPr>
        <w:t>potrà</w:t>
      </w:r>
      <w:r w:rsidRPr="00EC5EDC">
        <w:rPr>
          <w:rFonts w:cs="Arial"/>
          <w:sz w:val="22"/>
          <w:szCs w:val="22"/>
        </w:rPr>
        <w:t xml:space="preserve"> anche essere </w:t>
      </w:r>
      <w:r w:rsidR="00D07B00" w:rsidRPr="00EC5EDC">
        <w:rPr>
          <w:rFonts w:cs="Arial"/>
          <w:sz w:val="22"/>
          <w:szCs w:val="22"/>
        </w:rPr>
        <w:t xml:space="preserve">previsto </w:t>
      </w:r>
      <w:r w:rsidRPr="00EC5EDC">
        <w:rPr>
          <w:rFonts w:cs="Arial"/>
          <w:sz w:val="22"/>
          <w:szCs w:val="22"/>
        </w:rPr>
        <w:t>l’uso di sedute con colorazioni diverse</w:t>
      </w:r>
      <w:r w:rsidR="00D07B00" w:rsidRPr="00EC5EDC">
        <w:rPr>
          <w:rFonts w:cs="Arial"/>
          <w:sz w:val="22"/>
          <w:szCs w:val="22"/>
        </w:rPr>
        <w:t>.</w:t>
      </w:r>
    </w:p>
    <w:p w:rsidR="00D07B00" w:rsidRPr="00EC5EDC" w:rsidRDefault="00D07B00"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Devono essere previsti n.2 spazi tecnici bordo campo</w:t>
      </w:r>
      <w:r w:rsidR="008104C9" w:rsidRPr="00EC5EDC">
        <w:rPr>
          <w:rFonts w:cs="Arial"/>
          <w:sz w:val="22"/>
          <w:szCs w:val="22"/>
        </w:rPr>
        <w:t xml:space="preserve"> di circa 20mq cad</w:t>
      </w:r>
      <w:r w:rsidRPr="00EC5EDC">
        <w:rPr>
          <w:rFonts w:cs="Arial"/>
          <w:sz w:val="22"/>
          <w:szCs w:val="22"/>
        </w:rPr>
        <w:t>, simmetrici ed all’altezza della rete, per il posizionamento rispettivamente del personale tecnico (giudice, regia, personale dei campi, medico, ecc…) e dei fotografi.</w:t>
      </w:r>
    </w:p>
    <w:p w:rsidR="00CF7738" w:rsidRPr="00EC5EDC" w:rsidRDefault="00D07B00"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Deve</w:t>
      </w:r>
      <w:r w:rsidR="0088771F" w:rsidRPr="00EC5EDC">
        <w:rPr>
          <w:rFonts w:cs="Arial"/>
          <w:sz w:val="22"/>
          <w:szCs w:val="22"/>
        </w:rPr>
        <w:t xml:space="preserve"> essere prevista, lungo</w:t>
      </w:r>
      <w:r w:rsidR="00941615" w:rsidRPr="00EC5EDC">
        <w:rPr>
          <w:rFonts w:cs="Arial"/>
          <w:sz w:val="22"/>
          <w:szCs w:val="22"/>
        </w:rPr>
        <w:t xml:space="preserve"> tutti</w:t>
      </w:r>
      <w:r w:rsidR="0088771F" w:rsidRPr="00EC5EDC">
        <w:rPr>
          <w:rFonts w:cs="Arial"/>
          <w:sz w:val="22"/>
          <w:szCs w:val="22"/>
        </w:rPr>
        <w:t xml:space="preserve"> i</w:t>
      </w:r>
      <w:r w:rsidRPr="00EC5EDC">
        <w:rPr>
          <w:rFonts w:cs="Arial"/>
          <w:sz w:val="22"/>
          <w:szCs w:val="22"/>
        </w:rPr>
        <w:t xml:space="preserve"> lati del campo, una idonea struttura p</w:t>
      </w:r>
      <w:r w:rsidR="0088771F" w:rsidRPr="00EC5EDC">
        <w:rPr>
          <w:rFonts w:cs="Arial"/>
          <w:sz w:val="22"/>
          <w:szCs w:val="22"/>
        </w:rPr>
        <w:t>er l’istallazione del</w:t>
      </w:r>
      <w:r w:rsidR="00E26842" w:rsidRPr="00EC5EDC">
        <w:rPr>
          <w:rFonts w:cs="Arial"/>
          <w:sz w:val="22"/>
          <w:szCs w:val="22"/>
        </w:rPr>
        <w:t>le pannellature</w:t>
      </w:r>
      <w:r w:rsidR="0088771F" w:rsidRPr="00EC5EDC">
        <w:rPr>
          <w:rFonts w:cs="Arial"/>
          <w:sz w:val="22"/>
          <w:szCs w:val="22"/>
        </w:rPr>
        <w:t xml:space="preserve"> </w:t>
      </w:r>
      <w:r w:rsidR="00E26842" w:rsidRPr="00EC5EDC">
        <w:rPr>
          <w:rFonts w:cs="Arial"/>
          <w:sz w:val="22"/>
          <w:szCs w:val="22"/>
        </w:rPr>
        <w:t xml:space="preserve">in </w:t>
      </w:r>
      <w:r w:rsidR="0088771F" w:rsidRPr="00EC5EDC">
        <w:rPr>
          <w:rFonts w:cs="Arial"/>
          <w:sz w:val="22"/>
          <w:szCs w:val="22"/>
        </w:rPr>
        <w:t xml:space="preserve">dibod dei banner </w:t>
      </w:r>
      <w:r w:rsidRPr="00EC5EDC">
        <w:rPr>
          <w:rFonts w:cs="Arial"/>
          <w:sz w:val="22"/>
          <w:szCs w:val="22"/>
        </w:rPr>
        <w:t xml:space="preserve">o in alternativa dei led (altezza massima lati lunghi 1,2 mt e lati corti 1,6 mt) </w:t>
      </w:r>
      <w:r w:rsidR="00E26842" w:rsidRPr="00EC5EDC">
        <w:rPr>
          <w:rFonts w:cs="Arial"/>
          <w:sz w:val="22"/>
          <w:szCs w:val="22"/>
        </w:rPr>
        <w:t>e per contenere</w:t>
      </w:r>
      <w:r w:rsidR="00941615" w:rsidRPr="00EC5EDC">
        <w:rPr>
          <w:rFonts w:cs="Arial"/>
          <w:sz w:val="22"/>
          <w:szCs w:val="22"/>
        </w:rPr>
        <w:t xml:space="preserve"> nella parte superiore</w:t>
      </w:r>
      <w:r w:rsidR="00E26842" w:rsidRPr="00EC5EDC">
        <w:rPr>
          <w:rFonts w:cs="Arial"/>
          <w:sz w:val="22"/>
          <w:szCs w:val="22"/>
        </w:rPr>
        <w:t xml:space="preserve"> g</w:t>
      </w:r>
      <w:r w:rsidR="00EC5EDC">
        <w:rPr>
          <w:rFonts w:cs="Arial"/>
          <w:sz w:val="22"/>
          <w:szCs w:val="22"/>
        </w:rPr>
        <w:t>li addobbi floreali perimetrali.</w:t>
      </w:r>
    </w:p>
    <w:p w:rsidR="00D07B00" w:rsidRPr="00EC5EDC" w:rsidRDefault="008104C9"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Deve essere previsto un i</w:t>
      </w:r>
      <w:r w:rsidR="00D07B00" w:rsidRPr="00EC5EDC">
        <w:rPr>
          <w:rFonts w:cs="Arial"/>
          <w:sz w:val="22"/>
          <w:szCs w:val="22"/>
        </w:rPr>
        <w:t xml:space="preserve">mpianto video integrato nella struttura: </w:t>
      </w:r>
      <w:r w:rsidR="00263106" w:rsidRPr="00EC5EDC">
        <w:rPr>
          <w:rFonts w:cs="Arial"/>
          <w:sz w:val="22"/>
          <w:szCs w:val="22"/>
        </w:rPr>
        <w:t xml:space="preserve">nelle specifico l’impianto dovrà prevedere </w:t>
      </w:r>
      <w:r w:rsidR="00D07B00" w:rsidRPr="00EC5EDC">
        <w:rPr>
          <w:rFonts w:cs="Arial"/>
          <w:sz w:val="22"/>
          <w:szCs w:val="22"/>
        </w:rPr>
        <w:t>N. 2 (due) led-</w:t>
      </w:r>
      <w:proofErr w:type="spellStart"/>
      <w:r w:rsidR="00D07B00" w:rsidRPr="00EC5EDC">
        <w:rPr>
          <w:rFonts w:cs="Arial"/>
          <w:sz w:val="22"/>
          <w:szCs w:val="22"/>
        </w:rPr>
        <w:t>wall</w:t>
      </w:r>
      <w:proofErr w:type="spellEnd"/>
      <w:r w:rsidR="00D07B00" w:rsidRPr="00EC5EDC">
        <w:rPr>
          <w:rFonts w:cs="Arial"/>
          <w:sz w:val="22"/>
          <w:szCs w:val="22"/>
        </w:rPr>
        <w:t xml:space="preserve"> integrati con la struttura di dimensioni non inferiori a 4,50 x 3,40 mt, passo pari a 6 mm (o di qualità superiore), compresi di cablaggi.</w:t>
      </w:r>
    </w:p>
    <w:p w:rsidR="00D07B00" w:rsidRPr="00EC5EDC" w:rsidRDefault="008104C9"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Deve essere previsto un i</w:t>
      </w:r>
      <w:r w:rsidR="00D07B00" w:rsidRPr="00EC5EDC">
        <w:rPr>
          <w:rFonts w:cs="Arial"/>
          <w:sz w:val="22"/>
          <w:szCs w:val="22"/>
        </w:rPr>
        <w:t xml:space="preserve">mpianto audio integrato nella struttura: </w:t>
      </w:r>
      <w:r w:rsidRPr="00EC5EDC">
        <w:rPr>
          <w:rFonts w:cs="Arial"/>
          <w:sz w:val="22"/>
          <w:szCs w:val="22"/>
        </w:rPr>
        <w:t>diffusori p</w:t>
      </w:r>
      <w:r w:rsidR="00D07B00" w:rsidRPr="00EC5EDC">
        <w:rPr>
          <w:rFonts w:cs="Arial"/>
          <w:sz w:val="22"/>
          <w:szCs w:val="22"/>
        </w:rPr>
        <w:t>rincipali</w:t>
      </w:r>
      <w:r w:rsidR="009F7124" w:rsidRPr="00EC5EDC">
        <w:rPr>
          <w:rFonts w:cs="Arial"/>
          <w:sz w:val="22"/>
          <w:szCs w:val="22"/>
        </w:rPr>
        <w:t xml:space="preserve"> </w:t>
      </w:r>
      <w:r w:rsidR="00D07B00" w:rsidRPr="00EC5EDC">
        <w:rPr>
          <w:rFonts w:cs="Arial"/>
          <w:sz w:val="22"/>
          <w:szCs w:val="22"/>
        </w:rPr>
        <w:t>(</w:t>
      </w:r>
      <w:r w:rsidR="00FB65B0" w:rsidRPr="00EC5EDC">
        <w:rPr>
          <w:rFonts w:cs="Arial"/>
          <w:sz w:val="22"/>
          <w:szCs w:val="22"/>
        </w:rPr>
        <w:t>a titolo esemplificativo</w:t>
      </w:r>
      <w:r w:rsidR="00D07B00" w:rsidRPr="00EC5EDC">
        <w:rPr>
          <w:rFonts w:cs="Arial"/>
          <w:sz w:val="22"/>
          <w:szCs w:val="22"/>
        </w:rPr>
        <w:t xml:space="preserve"> </w:t>
      </w:r>
      <w:proofErr w:type="spellStart"/>
      <w:r w:rsidR="00D07B00" w:rsidRPr="00EC5EDC">
        <w:rPr>
          <w:rFonts w:cs="Arial"/>
          <w:sz w:val="22"/>
          <w:szCs w:val="22"/>
        </w:rPr>
        <w:t>Meyersound</w:t>
      </w:r>
      <w:proofErr w:type="spellEnd"/>
      <w:r w:rsidR="00D07B00" w:rsidRPr="00EC5EDC">
        <w:rPr>
          <w:rFonts w:cs="Arial"/>
          <w:sz w:val="22"/>
          <w:szCs w:val="22"/>
        </w:rPr>
        <w:t xml:space="preserve"> Upa1p, 4 Staffe </w:t>
      </w:r>
      <w:proofErr w:type="spellStart"/>
      <w:r w:rsidR="00D07B00" w:rsidRPr="00EC5EDC">
        <w:rPr>
          <w:rFonts w:cs="Arial"/>
          <w:sz w:val="22"/>
          <w:szCs w:val="22"/>
        </w:rPr>
        <w:t>customizzate</w:t>
      </w:r>
      <w:proofErr w:type="spellEnd"/>
      <w:r w:rsidR="00D07B00" w:rsidRPr="00EC5EDC">
        <w:rPr>
          <w:rFonts w:cs="Arial"/>
          <w:sz w:val="22"/>
          <w:szCs w:val="22"/>
        </w:rPr>
        <w:t xml:space="preserve"> per </w:t>
      </w:r>
      <w:proofErr w:type="spellStart"/>
      <w:r w:rsidR="00D07B00" w:rsidRPr="00EC5EDC">
        <w:rPr>
          <w:rFonts w:cs="Arial"/>
          <w:sz w:val="22"/>
          <w:szCs w:val="22"/>
        </w:rPr>
        <w:t>Up</w:t>
      </w:r>
      <w:r w:rsidRPr="00EC5EDC">
        <w:rPr>
          <w:rFonts w:cs="Arial"/>
          <w:sz w:val="22"/>
          <w:szCs w:val="22"/>
        </w:rPr>
        <w:t>a</w:t>
      </w:r>
      <w:proofErr w:type="spellEnd"/>
      <w:r w:rsidRPr="00EC5EDC">
        <w:rPr>
          <w:rFonts w:cs="Arial"/>
          <w:sz w:val="22"/>
          <w:szCs w:val="22"/>
        </w:rPr>
        <w:t xml:space="preserve"> - o di qualità superiore) e</w:t>
      </w:r>
      <w:r w:rsidR="009F7124" w:rsidRPr="00EC5EDC">
        <w:rPr>
          <w:rFonts w:cs="Arial"/>
          <w:sz w:val="22"/>
          <w:szCs w:val="22"/>
        </w:rPr>
        <w:t xml:space="preserve"> </w:t>
      </w:r>
      <w:r w:rsidRPr="00EC5EDC">
        <w:rPr>
          <w:rFonts w:cs="Arial"/>
          <w:sz w:val="22"/>
          <w:szCs w:val="22"/>
        </w:rPr>
        <w:t>regia a</w:t>
      </w:r>
      <w:r w:rsidR="00D07B00" w:rsidRPr="00EC5EDC">
        <w:rPr>
          <w:rFonts w:cs="Arial"/>
          <w:sz w:val="22"/>
          <w:szCs w:val="22"/>
        </w:rPr>
        <w:t>udio (</w:t>
      </w:r>
      <w:r w:rsidR="00FB65B0" w:rsidRPr="00EC5EDC">
        <w:rPr>
          <w:rFonts w:cs="Arial"/>
          <w:sz w:val="22"/>
          <w:szCs w:val="22"/>
        </w:rPr>
        <w:t xml:space="preserve">a titolo esemplificativo </w:t>
      </w:r>
      <w:r w:rsidR="00D07B00" w:rsidRPr="00EC5EDC">
        <w:rPr>
          <w:rFonts w:cs="Arial"/>
          <w:sz w:val="22"/>
          <w:szCs w:val="22"/>
        </w:rPr>
        <w:t xml:space="preserve">1 </w:t>
      </w:r>
      <w:proofErr w:type="spellStart"/>
      <w:r w:rsidR="00D07B00" w:rsidRPr="00EC5EDC">
        <w:rPr>
          <w:rFonts w:cs="Arial"/>
          <w:sz w:val="22"/>
          <w:szCs w:val="22"/>
        </w:rPr>
        <w:t>Soundcraft</w:t>
      </w:r>
      <w:proofErr w:type="spellEnd"/>
      <w:r w:rsidR="00D07B00" w:rsidRPr="00EC5EDC">
        <w:rPr>
          <w:rFonts w:cs="Arial"/>
          <w:sz w:val="22"/>
          <w:szCs w:val="22"/>
        </w:rPr>
        <w:t xml:space="preserve"> </w:t>
      </w:r>
      <w:proofErr w:type="spellStart"/>
      <w:r w:rsidR="00D07B00" w:rsidRPr="00EC5EDC">
        <w:rPr>
          <w:rFonts w:cs="Arial"/>
          <w:sz w:val="22"/>
          <w:szCs w:val="22"/>
        </w:rPr>
        <w:t>Epm</w:t>
      </w:r>
      <w:proofErr w:type="spellEnd"/>
      <w:r w:rsidR="00D07B00" w:rsidRPr="00EC5EDC">
        <w:rPr>
          <w:rFonts w:cs="Arial"/>
          <w:sz w:val="22"/>
          <w:szCs w:val="22"/>
        </w:rPr>
        <w:t xml:space="preserve"> 12 mixer analogico 12 canali, </w:t>
      </w:r>
      <w:r w:rsidR="00FB65B0" w:rsidRPr="00EC5EDC">
        <w:rPr>
          <w:rFonts w:cs="Arial"/>
          <w:sz w:val="22"/>
          <w:szCs w:val="22"/>
        </w:rPr>
        <w:t>3 Microfoni</w:t>
      </w:r>
      <w:r w:rsidR="00D07B00" w:rsidRPr="00EC5EDC">
        <w:rPr>
          <w:rFonts w:cs="Arial"/>
          <w:sz w:val="22"/>
          <w:szCs w:val="22"/>
        </w:rPr>
        <w:t xml:space="preserve"> a filo per giudice/arbitro, 1 microfono wifi - o di qualità superiore), compresi di cablaggi.</w:t>
      </w:r>
    </w:p>
    <w:p w:rsidR="00551BA5" w:rsidRPr="00EC5EDC" w:rsidRDefault="00D07B00"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Due piattaforme</w:t>
      </w:r>
      <w:r w:rsidR="00813BDF" w:rsidRPr="00EC5EDC">
        <w:rPr>
          <w:rFonts w:cs="Arial"/>
          <w:sz w:val="22"/>
          <w:szCs w:val="22"/>
        </w:rPr>
        <w:t xml:space="preserve"> </w:t>
      </w:r>
      <w:r w:rsidRPr="00EC5EDC">
        <w:rPr>
          <w:rFonts w:cs="Arial"/>
          <w:sz w:val="22"/>
          <w:szCs w:val="22"/>
        </w:rPr>
        <w:t xml:space="preserve">di circa </w:t>
      </w:r>
      <w:r w:rsidR="008104C9" w:rsidRPr="00EC5EDC">
        <w:rPr>
          <w:rFonts w:cs="Arial"/>
          <w:sz w:val="22"/>
          <w:szCs w:val="22"/>
        </w:rPr>
        <w:t>10</w:t>
      </w:r>
      <w:r w:rsidRPr="00EC5EDC">
        <w:rPr>
          <w:rFonts w:cs="Arial"/>
          <w:sz w:val="22"/>
          <w:szCs w:val="22"/>
        </w:rPr>
        <w:t>,00 mq cad destinate</w:t>
      </w:r>
      <w:r w:rsidR="00551BA5" w:rsidRPr="00EC5EDC">
        <w:rPr>
          <w:rFonts w:cs="Arial"/>
          <w:sz w:val="22"/>
          <w:szCs w:val="22"/>
        </w:rPr>
        <w:t xml:space="preserve"> al posizionamento delle telecamere per le riprese TV comple</w:t>
      </w:r>
      <w:r w:rsidR="008104C9" w:rsidRPr="00EC5EDC">
        <w:rPr>
          <w:rFonts w:cs="Arial"/>
          <w:sz w:val="22"/>
          <w:szCs w:val="22"/>
        </w:rPr>
        <w:t>te</w:t>
      </w:r>
      <w:r w:rsidR="00051C0E" w:rsidRPr="00EC5EDC">
        <w:rPr>
          <w:rFonts w:cs="Arial"/>
          <w:sz w:val="22"/>
          <w:szCs w:val="22"/>
        </w:rPr>
        <w:t xml:space="preserve"> di parapetti e scale interne,</w:t>
      </w:r>
      <w:r w:rsidR="00AD66EB" w:rsidRPr="00EC5EDC">
        <w:rPr>
          <w:rFonts w:cs="Arial"/>
          <w:sz w:val="22"/>
          <w:szCs w:val="22"/>
        </w:rPr>
        <w:t xml:space="preserve"> </w:t>
      </w:r>
      <w:r w:rsidR="000C01E3" w:rsidRPr="00EC5EDC">
        <w:rPr>
          <w:rFonts w:cs="Arial"/>
          <w:sz w:val="22"/>
          <w:szCs w:val="22"/>
        </w:rPr>
        <w:t xml:space="preserve">da posizionare </w:t>
      </w:r>
      <w:r w:rsidR="00AD66EB" w:rsidRPr="00EC5EDC">
        <w:rPr>
          <w:rFonts w:cs="Arial"/>
          <w:sz w:val="22"/>
          <w:szCs w:val="22"/>
        </w:rPr>
        <w:t xml:space="preserve">nella parte bassa </w:t>
      </w:r>
      <w:r w:rsidR="000C01E3" w:rsidRPr="00EC5EDC">
        <w:rPr>
          <w:rFonts w:cs="Arial"/>
          <w:sz w:val="22"/>
          <w:szCs w:val="22"/>
        </w:rPr>
        <w:t xml:space="preserve">e nella parte alta </w:t>
      </w:r>
      <w:r w:rsidR="00AD66EB" w:rsidRPr="00EC5EDC">
        <w:rPr>
          <w:rFonts w:cs="Arial"/>
          <w:sz w:val="22"/>
          <w:szCs w:val="22"/>
        </w:rPr>
        <w:t>della curva sud</w:t>
      </w:r>
      <w:r w:rsidR="00051C0E" w:rsidRPr="00EC5EDC">
        <w:rPr>
          <w:rFonts w:cs="Arial"/>
          <w:sz w:val="22"/>
          <w:szCs w:val="22"/>
        </w:rPr>
        <w:t xml:space="preserve"> </w:t>
      </w:r>
      <w:r w:rsidR="000C01E3" w:rsidRPr="00EC5EDC">
        <w:rPr>
          <w:rFonts w:cs="Arial"/>
          <w:sz w:val="22"/>
          <w:szCs w:val="22"/>
        </w:rPr>
        <w:t>(</w:t>
      </w:r>
      <w:r w:rsidR="00051C0E" w:rsidRPr="00EC5EDC">
        <w:rPr>
          <w:rFonts w:cs="Arial"/>
          <w:sz w:val="22"/>
          <w:szCs w:val="22"/>
        </w:rPr>
        <w:t>le dime</w:t>
      </w:r>
      <w:r w:rsidR="0022795B" w:rsidRPr="00EC5EDC">
        <w:rPr>
          <w:rFonts w:cs="Arial"/>
          <w:sz w:val="22"/>
          <w:szCs w:val="22"/>
        </w:rPr>
        <w:t>nsione e il posizionamento potrà</w:t>
      </w:r>
      <w:r w:rsidR="00051C0E" w:rsidRPr="00EC5EDC">
        <w:rPr>
          <w:rFonts w:cs="Arial"/>
          <w:sz w:val="22"/>
          <w:szCs w:val="22"/>
        </w:rPr>
        <w:t xml:space="preserve"> cambiare per esigenze televisive</w:t>
      </w:r>
      <w:r w:rsidR="000C01E3" w:rsidRPr="00EC5EDC">
        <w:rPr>
          <w:rFonts w:cs="Arial"/>
          <w:sz w:val="22"/>
          <w:szCs w:val="22"/>
        </w:rPr>
        <w:t>)</w:t>
      </w:r>
      <w:r w:rsidR="00EC5EDC">
        <w:rPr>
          <w:rFonts w:cs="Arial"/>
          <w:sz w:val="22"/>
          <w:szCs w:val="22"/>
        </w:rPr>
        <w:t>.</w:t>
      </w:r>
    </w:p>
    <w:p w:rsidR="007E08BF" w:rsidRPr="00EC5EDC" w:rsidRDefault="007E08BF"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Deve essere previsto un idoneo impianto di illuminazione, con le migliori caratteristiche per riprese televisive e comunque secondo quanto previsto dai regolamenti ATP/WTA.</w:t>
      </w:r>
    </w:p>
    <w:p w:rsidR="000C01E3" w:rsidRPr="00EC5EDC" w:rsidRDefault="008B1C45"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All’interno dello stad</w:t>
      </w:r>
      <w:r w:rsidR="00D91C49" w:rsidRPr="00EC5EDC">
        <w:rPr>
          <w:rFonts w:cs="Arial"/>
          <w:sz w:val="22"/>
          <w:szCs w:val="22"/>
        </w:rPr>
        <w:t xml:space="preserve">io dovranno essere istallati </w:t>
      </w:r>
      <w:r w:rsidR="000C01E3" w:rsidRPr="00EC5EDC">
        <w:rPr>
          <w:rFonts w:cs="Arial"/>
          <w:sz w:val="22"/>
          <w:szCs w:val="22"/>
        </w:rPr>
        <w:t>servizi igienici nel numero e tipologia (uomini, donne, disabili) previsto dalla vigente normativa. Tali servizi igienici devono essere dotati di allacci idrici, elettrici ed autonomi per lo smaltimento delle acque reflue (es. serbatoi di accumulo</w:t>
      </w:r>
      <w:r w:rsidR="00EC37F9" w:rsidRPr="00EC5EDC">
        <w:rPr>
          <w:rFonts w:cs="Arial"/>
          <w:sz w:val="22"/>
          <w:szCs w:val="22"/>
        </w:rPr>
        <w:t xml:space="preserve"> con svu</w:t>
      </w:r>
      <w:r w:rsidR="00FA5169" w:rsidRPr="00EC5EDC">
        <w:rPr>
          <w:rFonts w:cs="Arial"/>
          <w:sz w:val="22"/>
          <w:szCs w:val="22"/>
        </w:rPr>
        <w:t>otamento minimo giornaliero o secondo le esigenze</w:t>
      </w:r>
      <w:r w:rsidR="00DA4C8F" w:rsidRPr="00EC5EDC">
        <w:rPr>
          <w:rFonts w:cs="Arial"/>
          <w:sz w:val="22"/>
          <w:szCs w:val="22"/>
        </w:rPr>
        <w:t xml:space="preserve"> compreso nel servizio</w:t>
      </w:r>
      <w:r w:rsidR="000C01E3" w:rsidRPr="00EC5EDC">
        <w:rPr>
          <w:rFonts w:cs="Arial"/>
          <w:sz w:val="22"/>
          <w:szCs w:val="22"/>
        </w:rPr>
        <w:t>).</w:t>
      </w:r>
    </w:p>
    <w:p w:rsidR="000C01E3" w:rsidRPr="00EC5EDC" w:rsidRDefault="000C01E3"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lastRenderedPageBreak/>
        <w:t>Altri locali:</w:t>
      </w:r>
    </w:p>
    <w:p w:rsidR="000C01E3" w:rsidRPr="00EC5EDC" w:rsidRDefault="000C01E3" w:rsidP="00F97197">
      <w:pPr>
        <w:pStyle w:val="Paragrafoelenco"/>
        <w:numPr>
          <w:ilvl w:val="0"/>
          <w:numId w:val="18"/>
        </w:numPr>
        <w:spacing w:before="120"/>
        <w:contextualSpacing w:val="0"/>
        <w:jc w:val="both"/>
        <w:rPr>
          <w:rFonts w:cs="Arial"/>
          <w:sz w:val="22"/>
          <w:szCs w:val="22"/>
        </w:rPr>
      </w:pPr>
      <w:r w:rsidRPr="00EC5EDC">
        <w:rPr>
          <w:rFonts w:cs="Arial"/>
          <w:sz w:val="22"/>
          <w:szCs w:val="22"/>
        </w:rPr>
        <w:t>N.2 Locali tecnici (es. magazzino manutentori, magazzino punti bar): minimo 15 mq cad.</w:t>
      </w:r>
    </w:p>
    <w:p w:rsidR="000C01E3" w:rsidRPr="00EC5EDC" w:rsidRDefault="000C01E3" w:rsidP="00F97197">
      <w:pPr>
        <w:pStyle w:val="Paragrafoelenco"/>
        <w:numPr>
          <w:ilvl w:val="0"/>
          <w:numId w:val="18"/>
        </w:numPr>
        <w:spacing w:before="120"/>
        <w:contextualSpacing w:val="0"/>
        <w:jc w:val="both"/>
        <w:rPr>
          <w:rFonts w:cs="Arial"/>
          <w:sz w:val="22"/>
          <w:szCs w:val="22"/>
        </w:rPr>
      </w:pPr>
      <w:r w:rsidRPr="00EC5EDC">
        <w:rPr>
          <w:rFonts w:cs="Arial"/>
          <w:sz w:val="22"/>
          <w:szCs w:val="22"/>
        </w:rPr>
        <w:t>N.4 Punti Bar: minimo</w:t>
      </w:r>
      <w:r w:rsidR="009F7124" w:rsidRPr="00EC5EDC">
        <w:rPr>
          <w:rFonts w:cs="Arial"/>
          <w:sz w:val="22"/>
          <w:szCs w:val="22"/>
        </w:rPr>
        <w:t xml:space="preserve"> </w:t>
      </w:r>
      <w:r w:rsidRPr="00EC5EDC">
        <w:rPr>
          <w:rFonts w:cs="Arial"/>
          <w:sz w:val="22"/>
          <w:szCs w:val="22"/>
        </w:rPr>
        <w:t>20 mq cad.</w:t>
      </w:r>
    </w:p>
    <w:p w:rsidR="000C01E3" w:rsidRPr="00EC5EDC" w:rsidRDefault="000C01E3" w:rsidP="00F97197">
      <w:pPr>
        <w:pStyle w:val="Paragrafoelenco"/>
        <w:numPr>
          <w:ilvl w:val="0"/>
          <w:numId w:val="18"/>
        </w:numPr>
        <w:spacing w:before="120"/>
        <w:contextualSpacing w:val="0"/>
        <w:jc w:val="both"/>
        <w:rPr>
          <w:rFonts w:cs="Arial"/>
          <w:sz w:val="22"/>
          <w:szCs w:val="22"/>
        </w:rPr>
      </w:pPr>
      <w:r w:rsidRPr="00EC5EDC">
        <w:rPr>
          <w:rFonts w:cs="Arial"/>
          <w:sz w:val="22"/>
          <w:szCs w:val="22"/>
        </w:rPr>
        <w:t>N.1 Locale Biglietteria (su perimetro esterno): minimo 10 mq.</w:t>
      </w:r>
    </w:p>
    <w:p w:rsidR="000C01E3" w:rsidRPr="00EC5EDC" w:rsidRDefault="000C01E3" w:rsidP="00F97197">
      <w:pPr>
        <w:pStyle w:val="Paragrafoelenco"/>
        <w:numPr>
          <w:ilvl w:val="0"/>
          <w:numId w:val="18"/>
        </w:numPr>
        <w:spacing w:before="120"/>
        <w:contextualSpacing w:val="0"/>
        <w:jc w:val="both"/>
        <w:rPr>
          <w:rFonts w:cs="Arial"/>
          <w:sz w:val="22"/>
          <w:szCs w:val="22"/>
        </w:rPr>
      </w:pPr>
      <w:r w:rsidRPr="00EC5EDC">
        <w:rPr>
          <w:rFonts w:cs="Arial"/>
          <w:sz w:val="22"/>
          <w:szCs w:val="22"/>
        </w:rPr>
        <w:t>N.4 Locali Commerciali (su perimetro esterno): minimo</w:t>
      </w:r>
      <w:r w:rsidR="009F7124" w:rsidRPr="00EC5EDC">
        <w:rPr>
          <w:rFonts w:cs="Arial"/>
          <w:sz w:val="22"/>
          <w:szCs w:val="22"/>
        </w:rPr>
        <w:t xml:space="preserve"> </w:t>
      </w:r>
      <w:r w:rsidRPr="00EC5EDC">
        <w:rPr>
          <w:rFonts w:cs="Arial"/>
          <w:sz w:val="22"/>
          <w:szCs w:val="22"/>
        </w:rPr>
        <w:t>20 mq cad.</w:t>
      </w:r>
    </w:p>
    <w:p w:rsidR="000C01E3" w:rsidRPr="00EC5EDC" w:rsidRDefault="000C01E3" w:rsidP="00F97197">
      <w:pPr>
        <w:pStyle w:val="Paragrafoelenco"/>
        <w:numPr>
          <w:ilvl w:val="0"/>
          <w:numId w:val="18"/>
        </w:numPr>
        <w:spacing w:before="120"/>
        <w:contextualSpacing w:val="0"/>
        <w:jc w:val="both"/>
        <w:rPr>
          <w:rFonts w:cs="Arial"/>
          <w:sz w:val="22"/>
          <w:szCs w:val="22"/>
        </w:rPr>
      </w:pPr>
      <w:r w:rsidRPr="00EC5EDC">
        <w:rPr>
          <w:rFonts w:cs="Arial"/>
          <w:sz w:val="22"/>
          <w:szCs w:val="22"/>
        </w:rPr>
        <w:t>N. 2 Lounge Sponsor-Autorità: minimo 40 mq cad.</w:t>
      </w:r>
    </w:p>
    <w:p w:rsidR="00551BA5" w:rsidRPr="00EC5EDC" w:rsidRDefault="00551BA5" w:rsidP="00F97197">
      <w:pPr>
        <w:spacing w:before="120"/>
        <w:jc w:val="both"/>
        <w:rPr>
          <w:rFonts w:cs="Arial"/>
          <w:sz w:val="22"/>
          <w:szCs w:val="22"/>
        </w:rPr>
      </w:pPr>
    </w:p>
    <w:p w:rsidR="000C01E3" w:rsidRPr="001C1665" w:rsidRDefault="00044969" w:rsidP="00F97197">
      <w:pPr>
        <w:pStyle w:val="Paragrafoelenco"/>
        <w:numPr>
          <w:ilvl w:val="1"/>
          <w:numId w:val="9"/>
        </w:numPr>
        <w:spacing w:before="120"/>
        <w:ind w:left="1077"/>
        <w:contextualSpacing w:val="0"/>
        <w:jc w:val="both"/>
        <w:rPr>
          <w:rFonts w:cs="Arial"/>
          <w:sz w:val="22"/>
          <w:szCs w:val="22"/>
        </w:rPr>
      </w:pPr>
      <w:r w:rsidRPr="001C1665">
        <w:rPr>
          <w:rFonts w:cs="Arial"/>
          <w:sz w:val="22"/>
          <w:szCs w:val="22"/>
        </w:rPr>
        <w:t>CARATTERISTICHE PARTICOLARI</w:t>
      </w:r>
      <w:r w:rsidR="001C1665">
        <w:rPr>
          <w:rFonts w:cs="Arial"/>
          <w:sz w:val="22"/>
          <w:szCs w:val="22"/>
        </w:rPr>
        <w:t xml:space="preserve"> STADIO</w:t>
      </w:r>
    </w:p>
    <w:p w:rsidR="00551BA5" w:rsidRPr="00EC5EDC" w:rsidRDefault="000C01E3"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Le tribune devono essere</w:t>
      </w:r>
      <w:r w:rsidR="00A1298D" w:rsidRPr="00EC5EDC">
        <w:rPr>
          <w:rFonts w:cs="Arial"/>
          <w:sz w:val="22"/>
          <w:szCs w:val="22"/>
        </w:rPr>
        <w:t xml:space="preserve"> dotate di </w:t>
      </w:r>
      <w:r w:rsidR="00551BA5" w:rsidRPr="00EC5EDC">
        <w:rPr>
          <w:rFonts w:cs="Arial"/>
          <w:sz w:val="22"/>
          <w:szCs w:val="22"/>
        </w:rPr>
        <w:t>un corridoio</w:t>
      </w:r>
      <w:r w:rsidRPr="00EC5EDC">
        <w:rPr>
          <w:rFonts w:cs="Arial"/>
          <w:sz w:val="22"/>
          <w:szCs w:val="22"/>
        </w:rPr>
        <w:t xml:space="preserve"> </w:t>
      </w:r>
      <w:r w:rsidR="00551BA5" w:rsidRPr="00EC5EDC">
        <w:rPr>
          <w:rFonts w:cs="Arial"/>
          <w:sz w:val="22"/>
          <w:szCs w:val="22"/>
        </w:rPr>
        <w:t>ante</w:t>
      </w:r>
      <w:r w:rsidR="00A1298D" w:rsidRPr="00EC5EDC">
        <w:rPr>
          <w:rFonts w:cs="Arial"/>
          <w:sz w:val="22"/>
          <w:szCs w:val="22"/>
        </w:rPr>
        <w:t>riore di</w:t>
      </w:r>
      <w:r w:rsidR="009F7124" w:rsidRPr="00EC5EDC">
        <w:rPr>
          <w:rFonts w:cs="Arial"/>
          <w:sz w:val="22"/>
          <w:szCs w:val="22"/>
        </w:rPr>
        <w:t xml:space="preserve"> </w:t>
      </w:r>
      <w:r w:rsidR="00A1298D" w:rsidRPr="00EC5EDC">
        <w:rPr>
          <w:rFonts w:cs="Arial"/>
          <w:sz w:val="22"/>
          <w:szCs w:val="22"/>
        </w:rPr>
        <w:t>smistamento posto alla</w:t>
      </w:r>
      <w:r w:rsidRPr="00EC5EDC">
        <w:rPr>
          <w:rFonts w:cs="Arial"/>
          <w:sz w:val="22"/>
          <w:szCs w:val="22"/>
        </w:rPr>
        <w:t xml:space="preserve"> </w:t>
      </w:r>
      <w:r w:rsidR="00551BA5" w:rsidRPr="00EC5EDC">
        <w:rPr>
          <w:rFonts w:cs="Arial"/>
          <w:sz w:val="22"/>
          <w:szCs w:val="22"/>
        </w:rPr>
        <w:t>quota necessaria e sufficiente per garantire la migliore</w:t>
      </w:r>
      <w:r w:rsidR="00A1298D" w:rsidRPr="00EC5EDC">
        <w:rPr>
          <w:rFonts w:cs="Arial"/>
          <w:sz w:val="22"/>
          <w:szCs w:val="22"/>
        </w:rPr>
        <w:t xml:space="preserve"> curva di visibilità ma comunque</w:t>
      </w:r>
      <w:r w:rsidRPr="00EC5EDC">
        <w:rPr>
          <w:rFonts w:cs="Arial"/>
          <w:sz w:val="22"/>
          <w:szCs w:val="22"/>
        </w:rPr>
        <w:t xml:space="preserve"> </w:t>
      </w:r>
      <w:r w:rsidR="00551BA5" w:rsidRPr="00EC5EDC">
        <w:rPr>
          <w:rFonts w:cs="Arial"/>
          <w:sz w:val="22"/>
          <w:szCs w:val="22"/>
        </w:rPr>
        <w:t>non</w:t>
      </w:r>
      <w:r w:rsidR="009F7124" w:rsidRPr="00EC5EDC">
        <w:rPr>
          <w:rFonts w:cs="Arial"/>
          <w:sz w:val="22"/>
          <w:szCs w:val="22"/>
        </w:rPr>
        <w:t xml:space="preserve"> </w:t>
      </w:r>
      <w:r w:rsidR="00551BA5" w:rsidRPr="00EC5EDC">
        <w:rPr>
          <w:rFonts w:cs="Arial"/>
          <w:sz w:val="22"/>
          <w:szCs w:val="22"/>
        </w:rPr>
        <w:t>inferiore a mt 1</w:t>
      </w:r>
      <w:r w:rsidR="00E020CF" w:rsidRPr="00EC5EDC">
        <w:rPr>
          <w:rFonts w:cs="Arial"/>
          <w:sz w:val="22"/>
          <w:szCs w:val="22"/>
        </w:rPr>
        <w:t>,1</w:t>
      </w:r>
      <w:r w:rsidR="00551BA5" w:rsidRPr="00EC5EDC">
        <w:rPr>
          <w:rFonts w:cs="Arial"/>
          <w:sz w:val="22"/>
          <w:szCs w:val="22"/>
        </w:rPr>
        <w:t>0.</w:t>
      </w:r>
    </w:p>
    <w:p w:rsidR="000C01E3" w:rsidRPr="00EC5EDC" w:rsidRDefault="000C01E3"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Le scale di</w:t>
      </w:r>
      <w:r w:rsidR="009F7124" w:rsidRPr="00EC5EDC">
        <w:rPr>
          <w:rFonts w:cs="Arial"/>
          <w:sz w:val="22"/>
          <w:szCs w:val="22"/>
        </w:rPr>
        <w:t xml:space="preserve"> </w:t>
      </w:r>
      <w:r w:rsidRPr="00EC5EDC">
        <w:rPr>
          <w:rFonts w:cs="Arial"/>
          <w:sz w:val="22"/>
          <w:szCs w:val="22"/>
        </w:rPr>
        <w:t>accesso</w:t>
      </w:r>
      <w:r w:rsidR="009F7124" w:rsidRPr="00EC5EDC">
        <w:rPr>
          <w:rFonts w:cs="Arial"/>
          <w:sz w:val="22"/>
          <w:szCs w:val="22"/>
        </w:rPr>
        <w:t xml:space="preserve"> </w:t>
      </w:r>
      <w:r w:rsidRPr="00EC5EDC">
        <w:rPr>
          <w:rFonts w:cs="Arial"/>
          <w:sz w:val="22"/>
          <w:szCs w:val="22"/>
        </w:rPr>
        <w:t>devono avere una dimensione minima di mt 1,80 netti (pertanto con una capacità di afflusso/deflusso minima</w:t>
      </w:r>
      <w:r w:rsidR="009F7124" w:rsidRPr="00EC5EDC">
        <w:rPr>
          <w:rFonts w:cs="Arial"/>
          <w:sz w:val="22"/>
          <w:szCs w:val="22"/>
        </w:rPr>
        <w:t xml:space="preserve"> </w:t>
      </w:r>
      <w:r w:rsidRPr="00EC5EDC">
        <w:rPr>
          <w:rFonts w:cs="Arial"/>
          <w:sz w:val="22"/>
          <w:szCs w:val="22"/>
        </w:rPr>
        <w:t>di 750 persone).</w:t>
      </w:r>
    </w:p>
    <w:p w:rsidR="00A1298D" w:rsidRPr="00EC5EDC" w:rsidRDefault="00551BA5"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Tutte le scale devono permettere</w:t>
      </w:r>
      <w:r w:rsidR="009F7124" w:rsidRPr="00EC5EDC">
        <w:rPr>
          <w:rFonts w:cs="Arial"/>
          <w:sz w:val="22"/>
          <w:szCs w:val="22"/>
        </w:rPr>
        <w:t xml:space="preserve"> </w:t>
      </w:r>
      <w:r w:rsidRPr="00EC5EDC">
        <w:rPr>
          <w:rFonts w:cs="Arial"/>
          <w:sz w:val="22"/>
          <w:szCs w:val="22"/>
        </w:rPr>
        <w:t>l’afflusso/deflusso</w:t>
      </w:r>
      <w:r w:rsidR="009F7124" w:rsidRPr="00EC5EDC">
        <w:rPr>
          <w:rFonts w:cs="Arial"/>
          <w:sz w:val="22"/>
          <w:szCs w:val="22"/>
        </w:rPr>
        <w:t xml:space="preserve"> </w:t>
      </w:r>
      <w:r w:rsidRPr="00EC5EDC">
        <w:rPr>
          <w:rFonts w:cs="Arial"/>
          <w:sz w:val="22"/>
          <w:szCs w:val="22"/>
        </w:rPr>
        <w:t>direttamente</w:t>
      </w:r>
      <w:r w:rsidR="009F7124" w:rsidRPr="00EC5EDC">
        <w:rPr>
          <w:rFonts w:cs="Arial"/>
          <w:sz w:val="22"/>
          <w:szCs w:val="22"/>
        </w:rPr>
        <w:t xml:space="preserve"> </w:t>
      </w:r>
      <w:r w:rsidRPr="00EC5EDC">
        <w:rPr>
          <w:rFonts w:cs="Arial"/>
          <w:sz w:val="22"/>
          <w:szCs w:val="22"/>
        </w:rPr>
        <w:t>dalla parte posteriore</w:t>
      </w:r>
      <w:r w:rsidR="00A67CA9" w:rsidRPr="00EC5EDC">
        <w:rPr>
          <w:rFonts w:cs="Arial"/>
          <w:sz w:val="22"/>
          <w:szCs w:val="22"/>
        </w:rPr>
        <w:t xml:space="preserve"> </w:t>
      </w:r>
      <w:r w:rsidRPr="00EC5EDC">
        <w:rPr>
          <w:rFonts w:cs="Arial"/>
          <w:sz w:val="22"/>
          <w:szCs w:val="22"/>
        </w:rPr>
        <w:t>della tribuna.</w:t>
      </w:r>
    </w:p>
    <w:p w:rsidR="00551BA5" w:rsidRPr="00EC5EDC" w:rsidRDefault="00551BA5"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Tutte</w:t>
      </w:r>
      <w:r w:rsidR="009F7124" w:rsidRPr="00EC5EDC">
        <w:rPr>
          <w:rFonts w:cs="Arial"/>
          <w:sz w:val="22"/>
          <w:szCs w:val="22"/>
        </w:rPr>
        <w:t xml:space="preserve"> </w:t>
      </w:r>
      <w:r w:rsidRPr="00EC5EDC">
        <w:rPr>
          <w:rFonts w:cs="Arial"/>
          <w:sz w:val="22"/>
          <w:szCs w:val="22"/>
        </w:rPr>
        <w:t>le aree di</w:t>
      </w:r>
      <w:r w:rsidR="009F7124" w:rsidRPr="00EC5EDC">
        <w:rPr>
          <w:rFonts w:cs="Arial"/>
          <w:sz w:val="22"/>
          <w:szCs w:val="22"/>
        </w:rPr>
        <w:t xml:space="preserve"> </w:t>
      </w:r>
      <w:r w:rsidRPr="00EC5EDC">
        <w:rPr>
          <w:rFonts w:cs="Arial"/>
          <w:sz w:val="22"/>
          <w:szCs w:val="22"/>
        </w:rPr>
        <w:t>passaggio</w:t>
      </w:r>
      <w:r w:rsidR="009F7124" w:rsidRPr="00EC5EDC">
        <w:rPr>
          <w:rFonts w:cs="Arial"/>
          <w:sz w:val="22"/>
          <w:szCs w:val="22"/>
        </w:rPr>
        <w:t xml:space="preserve"> </w:t>
      </w:r>
      <w:r w:rsidRPr="00EC5EDC">
        <w:rPr>
          <w:rFonts w:cs="Arial"/>
          <w:sz w:val="22"/>
          <w:szCs w:val="22"/>
        </w:rPr>
        <w:t>sottostanti</w:t>
      </w:r>
      <w:r w:rsidR="009F7124" w:rsidRPr="00EC5EDC">
        <w:rPr>
          <w:rFonts w:cs="Arial"/>
          <w:sz w:val="22"/>
          <w:szCs w:val="22"/>
        </w:rPr>
        <w:t xml:space="preserve"> </w:t>
      </w:r>
      <w:r w:rsidRPr="00EC5EDC">
        <w:rPr>
          <w:rFonts w:cs="Arial"/>
          <w:sz w:val="22"/>
          <w:szCs w:val="22"/>
        </w:rPr>
        <w:t>la tribuna</w:t>
      </w:r>
      <w:r w:rsidR="009F7124" w:rsidRPr="00EC5EDC">
        <w:rPr>
          <w:rFonts w:cs="Arial"/>
          <w:sz w:val="22"/>
          <w:szCs w:val="22"/>
        </w:rPr>
        <w:t xml:space="preserve"> </w:t>
      </w:r>
      <w:r w:rsidRPr="00EC5EDC">
        <w:rPr>
          <w:rFonts w:cs="Arial"/>
          <w:sz w:val="22"/>
          <w:szCs w:val="22"/>
        </w:rPr>
        <w:t>devono</w:t>
      </w:r>
      <w:r w:rsidR="009F7124" w:rsidRPr="00EC5EDC">
        <w:rPr>
          <w:rFonts w:cs="Arial"/>
          <w:sz w:val="22"/>
          <w:szCs w:val="22"/>
        </w:rPr>
        <w:t xml:space="preserve"> </w:t>
      </w:r>
      <w:r w:rsidRPr="00EC5EDC">
        <w:rPr>
          <w:rFonts w:cs="Arial"/>
          <w:sz w:val="22"/>
          <w:szCs w:val="22"/>
        </w:rPr>
        <w:t xml:space="preserve">essere protette dalla caduta di </w:t>
      </w:r>
      <w:r w:rsidR="000C01E3" w:rsidRPr="00EC5EDC">
        <w:rPr>
          <w:rFonts w:cs="Arial"/>
          <w:sz w:val="22"/>
          <w:szCs w:val="22"/>
        </w:rPr>
        <w:t>q</w:t>
      </w:r>
      <w:r w:rsidRPr="00EC5EDC">
        <w:rPr>
          <w:rFonts w:cs="Arial"/>
          <w:sz w:val="22"/>
          <w:szCs w:val="22"/>
        </w:rPr>
        <w:t>ualsiasi oggetto.</w:t>
      </w:r>
    </w:p>
    <w:p w:rsidR="00876A78" w:rsidRPr="00EC5EDC" w:rsidRDefault="00551BA5"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Tutte le</w:t>
      </w:r>
      <w:r w:rsidR="009F7124" w:rsidRPr="00EC5EDC">
        <w:rPr>
          <w:rFonts w:cs="Arial"/>
          <w:sz w:val="22"/>
          <w:szCs w:val="22"/>
        </w:rPr>
        <w:t xml:space="preserve"> </w:t>
      </w:r>
      <w:r w:rsidRPr="00EC5EDC">
        <w:rPr>
          <w:rFonts w:cs="Arial"/>
          <w:sz w:val="22"/>
          <w:szCs w:val="22"/>
        </w:rPr>
        <w:t>uscite</w:t>
      </w:r>
      <w:r w:rsidR="009F7124" w:rsidRPr="00EC5EDC">
        <w:rPr>
          <w:rFonts w:cs="Arial"/>
          <w:sz w:val="22"/>
          <w:szCs w:val="22"/>
        </w:rPr>
        <w:t xml:space="preserve"> </w:t>
      </w:r>
      <w:r w:rsidRPr="00EC5EDC">
        <w:rPr>
          <w:rFonts w:cs="Arial"/>
          <w:sz w:val="22"/>
          <w:szCs w:val="22"/>
        </w:rPr>
        <w:t>dovranno</w:t>
      </w:r>
      <w:r w:rsidR="009F7124" w:rsidRPr="00EC5EDC">
        <w:rPr>
          <w:rFonts w:cs="Arial"/>
          <w:sz w:val="22"/>
          <w:szCs w:val="22"/>
        </w:rPr>
        <w:t xml:space="preserve"> </w:t>
      </w:r>
      <w:r w:rsidRPr="00EC5EDC">
        <w:rPr>
          <w:rFonts w:cs="Arial"/>
          <w:sz w:val="22"/>
          <w:szCs w:val="22"/>
        </w:rPr>
        <w:t>essere</w:t>
      </w:r>
      <w:r w:rsidR="009F7124" w:rsidRPr="00EC5EDC">
        <w:rPr>
          <w:rFonts w:cs="Arial"/>
          <w:sz w:val="22"/>
          <w:szCs w:val="22"/>
        </w:rPr>
        <w:t xml:space="preserve"> </w:t>
      </w:r>
      <w:r w:rsidR="00692535" w:rsidRPr="00EC5EDC">
        <w:rPr>
          <w:rFonts w:cs="Arial"/>
          <w:sz w:val="22"/>
          <w:szCs w:val="22"/>
        </w:rPr>
        <w:t>segnalate</w:t>
      </w:r>
      <w:r w:rsidR="00A732C1" w:rsidRPr="00EC5EDC">
        <w:rPr>
          <w:rFonts w:cs="Arial"/>
          <w:sz w:val="22"/>
          <w:szCs w:val="22"/>
        </w:rPr>
        <w:t xml:space="preserve"> </w:t>
      </w:r>
      <w:r w:rsidRPr="00EC5EDC">
        <w:rPr>
          <w:rFonts w:cs="Arial"/>
          <w:sz w:val="22"/>
          <w:szCs w:val="22"/>
        </w:rPr>
        <w:t>con più cart</w:t>
      </w:r>
      <w:r w:rsidR="00A732C1" w:rsidRPr="00EC5EDC">
        <w:rPr>
          <w:rFonts w:cs="Arial"/>
          <w:sz w:val="22"/>
          <w:szCs w:val="22"/>
        </w:rPr>
        <w:t xml:space="preserve">elli indicatori con pittogrammi </w:t>
      </w:r>
      <w:r w:rsidRPr="00EC5EDC">
        <w:rPr>
          <w:rFonts w:cs="Arial"/>
          <w:sz w:val="22"/>
          <w:szCs w:val="22"/>
        </w:rPr>
        <w:t>bianchi su</w:t>
      </w:r>
      <w:r w:rsidR="009F7124" w:rsidRPr="00EC5EDC">
        <w:rPr>
          <w:rFonts w:cs="Arial"/>
          <w:sz w:val="22"/>
          <w:szCs w:val="22"/>
        </w:rPr>
        <w:t xml:space="preserve"> </w:t>
      </w:r>
      <w:r w:rsidRPr="00EC5EDC">
        <w:rPr>
          <w:rFonts w:cs="Arial"/>
          <w:sz w:val="22"/>
          <w:szCs w:val="22"/>
        </w:rPr>
        <w:t>fondo verde. Tali cartelli dovranno essere posizionati in corrispondenza di:</w:t>
      </w:r>
      <w:r w:rsidR="009F7124" w:rsidRPr="00EC5EDC">
        <w:rPr>
          <w:rFonts w:cs="Arial"/>
          <w:sz w:val="22"/>
          <w:szCs w:val="22"/>
        </w:rPr>
        <w:t xml:space="preserve"> </w:t>
      </w:r>
      <w:r w:rsidRPr="00EC5EDC">
        <w:rPr>
          <w:rFonts w:cs="Arial"/>
          <w:sz w:val="22"/>
          <w:szCs w:val="22"/>
        </w:rPr>
        <w:t>base</w:t>
      </w:r>
      <w:r w:rsidR="009F7124" w:rsidRPr="00EC5EDC">
        <w:rPr>
          <w:rFonts w:cs="Arial"/>
          <w:sz w:val="22"/>
          <w:szCs w:val="22"/>
        </w:rPr>
        <w:t xml:space="preserve"> </w:t>
      </w:r>
      <w:r w:rsidRPr="00EC5EDC">
        <w:rPr>
          <w:rFonts w:cs="Arial"/>
          <w:sz w:val="22"/>
          <w:szCs w:val="22"/>
        </w:rPr>
        <w:t>delle</w:t>
      </w:r>
      <w:r w:rsidR="009F7124" w:rsidRPr="00EC5EDC">
        <w:rPr>
          <w:rFonts w:cs="Arial"/>
          <w:sz w:val="22"/>
          <w:szCs w:val="22"/>
        </w:rPr>
        <w:t xml:space="preserve"> </w:t>
      </w:r>
      <w:r w:rsidRPr="00EC5EDC">
        <w:rPr>
          <w:rFonts w:cs="Arial"/>
          <w:sz w:val="22"/>
          <w:szCs w:val="22"/>
        </w:rPr>
        <w:t>scale</w:t>
      </w:r>
      <w:r w:rsidR="009F7124" w:rsidRPr="00EC5EDC">
        <w:rPr>
          <w:rFonts w:cs="Arial"/>
          <w:sz w:val="22"/>
          <w:szCs w:val="22"/>
        </w:rPr>
        <w:t xml:space="preserve"> </w:t>
      </w:r>
      <w:r w:rsidRPr="00EC5EDC">
        <w:rPr>
          <w:rFonts w:cs="Arial"/>
          <w:sz w:val="22"/>
          <w:szCs w:val="22"/>
        </w:rPr>
        <w:t>di</w:t>
      </w:r>
      <w:r w:rsidR="009F7124" w:rsidRPr="00EC5EDC">
        <w:rPr>
          <w:rFonts w:cs="Arial"/>
          <w:sz w:val="22"/>
          <w:szCs w:val="22"/>
        </w:rPr>
        <w:t xml:space="preserve"> </w:t>
      </w:r>
      <w:r w:rsidRPr="00EC5EDC">
        <w:rPr>
          <w:rFonts w:cs="Arial"/>
          <w:sz w:val="22"/>
          <w:szCs w:val="22"/>
        </w:rPr>
        <w:t>accesso/sponde</w:t>
      </w:r>
      <w:r w:rsidR="009F7124" w:rsidRPr="00EC5EDC">
        <w:rPr>
          <w:rFonts w:cs="Arial"/>
          <w:sz w:val="22"/>
          <w:szCs w:val="22"/>
        </w:rPr>
        <w:t xml:space="preserve"> </w:t>
      </w:r>
      <w:r w:rsidRPr="00EC5EDC">
        <w:rPr>
          <w:rFonts w:cs="Arial"/>
          <w:sz w:val="22"/>
          <w:szCs w:val="22"/>
        </w:rPr>
        <w:t>sui vomitoi/scale</w:t>
      </w:r>
      <w:r w:rsidR="009F7124" w:rsidRPr="00EC5EDC">
        <w:rPr>
          <w:rFonts w:cs="Arial"/>
          <w:sz w:val="22"/>
          <w:szCs w:val="22"/>
        </w:rPr>
        <w:t xml:space="preserve"> </w:t>
      </w:r>
      <w:r w:rsidRPr="00EC5EDC">
        <w:rPr>
          <w:rFonts w:cs="Arial"/>
          <w:sz w:val="22"/>
          <w:szCs w:val="22"/>
        </w:rPr>
        <w:t>di</w:t>
      </w:r>
      <w:r w:rsidR="000C01E3" w:rsidRPr="00EC5EDC">
        <w:rPr>
          <w:rFonts w:cs="Arial"/>
          <w:sz w:val="22"/>
          <w:szCs w:val="22"/>
        </w:rPr>
        <w:t xml:space="preserve"> s</w:t>
      </w:r>
      <w:r w:rsidRPr="00EC5EDC">
        <w:rPr>
          <w:rFonts w:cs="Arial"/>
          <w:sz w:val="22"/>
          <w:szCs w:val="22"/>
        </w:rPr>
        <w:t>mistamento/percorsi interni/accessi esterni.</w:t>
      </w:r>
      <w:r w:rsidR="002636A7" w:rsidRPr="00EC5EDC">
        <w:rPr>
          <w:rFonts w:cs="Arial"/>
          <w:sz w:val="22"/>
          <w:szCs w:val="22"/>
        </w:rPr>
        <w:t xml:space="preserve"> </w:t>
      </w:r>
      <w:r w:rsidR="00692535" w:rsidRPr="00EC5EDC">
        <w:rPr>
          <w:rFonts w:cs="Arial"/>
          <w:sz w:val="22"/>
          <w:szCs w:val="22"/>
        </w:rPr>
        <w:t>Inoltre in corrispondenza dell’</w:t>
      </w:r>
      <w:r w:rsidR="00876A78" w:rsidRPr="00EC5EDC">
        <w:rPr>
          <w:rFonts w:cs="Arial"/>
          <w:sz w:val="22"/>
          <w:szCs w:val="22"/>
        </w:rPr>
        <w:t>uscite</w:t>
      </w:r>
      <w:r w:rsidR="002636A7" w:rsidRPr="00EC5EDC">
        <w:rPr>
          <w:rFonts w:cs="Arial"/>
          <w:sz w:val="22"/>
          <w:szCs w:val="22"/>
        </w:rPr>
        <w:t xml:space="preserve"> dovranno</w:t>
      </w:r>
      <w:r w:rsidR="00692535" w:rsidRPr="00EC5EDC">
        <w:rPr>
          <w:rFonts w:cs="Arial"/>
          <w:sz w:val="22"/>
          <w:szCs w:val="22"/>
        </w:rPr>
        <w:t xml:space="preserve"> </w:t>
      </w:r>
      <w:r w:rsidR="00876A78" w:rsidRPr="00EC5EDC">
        <w:rPr>
          <w:rFonts w:cs="Arial"/>
          <w:sz w:val="22"/>
          <w:szCs w:val="22"/>
        </w:rPr>
        <w:t>essere istallate</w:t>
      </w:r>
      <w:r w:rsidR="00692535" w:rsidRPr="00EC5EDC">
        <w:rPr>
          <w:rFonts w:cs="Arial"/>
          <w:sz w:val="22"/>
          <w:szCs w:val="22"/>
        </w:rPr>
        <w:t xml:space="preserve"> </w:t>
      </w:r>
      <w:r w:rsidR="00876A78" w:rsidRPr="00EC5EDC">
        <w:rPr>
          <w:rFonts w:cs="Arial"/>
          <w:sz w:val="22"/>
          <w:szCs w:val="22"/>
        </w:rPr>
        <w:t>lampade</w:t>
      </w:r>
      <w:r w:rsidR="00692535" w:rsidRPr="00EC5EDC">
        <w:rPr>
          <w:rFonts w:cs="Arial"/>
          <w:sz w:val="22"/>
          <w:szCs w:val="22"/>
        </w:rPr>
        <w:t xml:space="preserve"> d’emergenza del tipo S.A. con autonomia di 1 h collegate </w:t>
      </w:r>
      <w:r w:rsidR="00876A78" w:rsidRPr="00EC5EDC">
        <w:rPr>
          <w:rFonts w:cs="Arial"/>
          <w:sz w:val="22"/>
          <w:szCs w:val="22"/>
        </w:rPr>
        <w:t>al Q.E</w:t>
      </w:r>
      <w:r w:rsidR="003A5C41" w:rsidRPr="00EC5EDC">
        <w:rPr>
          <w:rFonts w:cs="Arial"/>
          <w:sz w:val="22"/>
          <w:szCs w:val="22"/>
        </w:rPr>
        <w:t>.</w:t>
      </w:r>
      <w:r w:rsidR="000C01E3" w:rsidRPr="00EC5EDC">
        <w:rPr>
          <w:rFonts w:cs="Arial"/>
          <w:sz w:val="22"/>
          <w:szCs w:val="22"/>
        </w:rPr>
        <w:t xml:space="preserve"> </w:t>
      </w:r>
      <w:r w:rsidR="00876A78" w:rsidRPr="00EC5EDC">
        <w:rPr>
          <w:rFonts w:cs="Arial"/>
          <w:sz w:val="22"/>
          <w:szCs w:val="22"/>
        </w:rPr>
        <w:t xml:space="preserve">Eventuali corridoi interni dovranno essere illuminati e dovranno avere l’impianto di illuminazione di emergenza </w:t>
      </w:r>
      <w:r w:rsidR="003A5C41" w:rsidRPr="00EC5EDC">
        <w:rPr>
          <w:rFonts w:cs="Arial"/>
          <w:sz w:val="22"/>
          <w:szCs w:val="22"/>
        </w:rPr>
        <w:t xml:space="preserve">del tipo </w:t>
      </w:r>
      <w:r w:rsidR="00612C05" w:rsidRPr="00EC5EDC">
        <w:rPr>
          <w:rFonts w:cs="Arial"/>
          <w:sz w:val="22"/>
          <w:szCs w:val="22"/>
        </w:rPr>
        <w:t xml:space="preserve">come sopra e garantire in caso di mancanza di energia </w:t>
      </w:r>
      <w:r w:rsidR="00EC5EDC">
        <w:rPr>
          <w:rFonts w:cs="Arial"/>
          <w:sz w:val="22"/>
          <w:szCs w:val="22"/>
        </w:rPr>
        <w:t>elettrica i lux minimi di legge.</w:t>
      </w:r>
    </w:p>
    <w:p w:rsidR="00A67CA9" w:rsidRDefault="00BC6770" w:rsidP="00F97197">
      <w:pPr>
        <w:pStyle w:val="Paragrafoelenco"/>
        <w:numPr>
          <w:ilvl w:val="2"/>
          <w:numId w:val="5"/>
        </w:numPr>
        <w:spacing w:before="120"/>
        <w:ind w:left="284" w:hanging="284"/>
        <w:contextualSpacing w:val="0"/>
        <w:jc w:val="both"/>
        <w:rPr>
          <w:rFonts w:cs="Arial"/>
          <w:sz w:val="22"/>
          <w:szCs w:val="22"/>
        </w:rPr>
      </w:pPr>
      <w:r w:rsidRPr="00EC5EDC">
        <w:rPr>
          <w:rFonts w:cs="Arial"/>
          <w:sz w:val="22"/>
          <w:szCs w:val="22"/>
        </w:rPr>
        <w:t xml:space="preserve">I </w:t>
      </w:r>
      <w:r w:rsidR="000C01E3" w:rsidRPr="00EC5EDC">
        <w:rPr>
          <w:rFonts w:cs="Arial"/>
          <w:sz w:val="22"/>
          <w:szCs w:val="22"/>
        </w:rPr>
        <w:t xml:space="preserve">settori, i </w:t>
      </w:r>
      <w:r w:rsidR="00551BA5" w:rsidRPr="00EC5EDC">
        <w:rPr>
          <w:rFonts w:cs="Arial"/>
          <w:sz w:val="22"/>
          <w:szCs w:val="22"/>
        </w:rPr>
        <w:t>posti e le file</w:t>
      </w:r>
      <w:r w:rsidR="009F7124" w:rsidRPr="00EC5EDC">
        <w:rPr>
          <w:rFonts w:cs="Arial"/>
          <w:sz w:val="22"/>
          <w:szCs w:val="22"/>
        </w:rPr>
        <w:t xml:space="preserve"> </w:t>
      </w:r>
      <w:r w:rsidR="00551BA5" w:rsidRPr="00EC5EDC">
        <w:rPr>
          <w:rFonts w:cs="Arial"/>
          <w:sz w:val="22"/>
          <w:szCs w:val="22"/>
        </w:rPr>
        <w:t>devono</w:t>
      </w:r>
      <w:r w:rsidR="00C47E75" w:rsidRPr="00EC5EDC">
        <w:rPr>
          <w:rFonts w:cs="Arial"/>
          <w:sz w:val="22"/>
          <w:szCs w:val="22"/>
        </w:rPr>
        <w:t xml:space="preserve"> </w:t>
      </w:r>
      <w:r w:rsidR="000C01E3" w:rsidRPr="00EC5EDC">
        <w:rPr>
          <w:rFonts w:cs="Arial"/>
          <w:sz w:val="22"/>
          <w:szCs w:val="22"/>
        </w:rPr>
        <w:t>essere numerati.</w:t>
      </w:r>
    </w:p>
    <w:p w:rsidR="00B06717" w:rsidRPr="001C1665" w:rsidRDefault="00044969" w:rsidP="00F97197">
      <w:pPr>
        <w:pStyle w:val="Paragrafoelenco"/>
        <w:numPr>
          <w:ilvl w:val="1"/>
          <w:numId w:val="9"/>
        </w:numPr>
        <w:spacing w:before="120"/>
        <w:ind w:left="1077"/>
        <w:contextualSpacing w:val="0"/>
        <w:jc w:val="both"/>
        <w:rPr>
          <w:rFonts w:cs="Arial"/>
          <w:sz w:val="22"/>
          <w:szCs w:val="22"/>
        </w:rPr>
      </w:pPr>
      <w:r w:rsidRPr="001C1665">
        <w:rPr>
          <w:rFonts w:cs="Arial"/>
          <w:sz w:val="22"/>
          <w:szCs w:val="22"/>
        </w:rPr>
        <w:t xml:space="preserve">ALLESTIMENTO PALCO E PLATEA </w:t>
      </w:r>
    </w:p>
    <w:p w:rsidR="00B06717" w:rsidRPr="00EC5EDC" w:rsidRDefault="00B06717" w:rsidP="00F97197">
      <w:pPr>
        <w:spacing w:before="120"/>
        <w:jc w:val="both"/>
        <w:rPr>
          <w:rFonts w:cs="Arial"/>
          <w:sz w:val="22"/>
          <w:szCs w:val="22"/>
        </w:rPr>
      </w:pPr>
      <w:r w:rsidRPr="00EC5EDC">
        <w:rPr>
          <w:rFonts w:cs="Arial"/>
          <w:sz w:val="22"/>
          <w:szCs w:val="22"/>
        </w:rPr>
        <w:t>In occasione della stagione estiva Coni Servizi intende ospitare diverse tipologie di eventi (a titolo indicativo e non esaustivo musical, concerti pop, comici, etc.) che potranno essere in programma nei mesi di Giugno, Luglio, Agosto e Settembre.</w:t>
      </w:r>
    </w:p>
    <w:p w:rsidR="00B06717" w:rsidRPr="00EC5EDC" w:rsidRDefault="00B06717" w:rsidP="00F97197">
      <w:pPr>
        <w:spacing w:before="120"/>
        <w:jc w:val="both"/>
        <w:rPr>
          <w:rFonts w:cs="Arial"/>
          <w:sz w:val="22"/>
          <w:szCs w:val="22"/>
        </w:rPr>
      </w:pPr>
      <w:r w:rsidRPr="00EC5EDC">
        <w:rPr>
          <w:rFonts w:cs="Arial"/>
          <w:sz w:val="22"/>
          <w:szCs w:val="22"/>
        </w:rPr>
        <w:t>Al fine di poter sfruttare gli spalti del</w:t>
      </w:r>
      <w:r w:rsidR="00DA4C8F" w:rsidRPr="00EC5EDC">
        <w:rPr>
          <w:rFonts w:cs="Arial"/>
          <w:sz w:val="22"/>
          <w:szCs w:val="22"/>
        </w:rPr>
        <w:t>l’impianto</w:t>
      </w:r>
      <w:r w:rsidRPr="00EC5EDC">
        <w:rPr>
          <w:rFonts w:cs="Arial"/>
          <w:sz w:val="22"/>
          <w:szCs w:val="22"/>
        </w:rPr>
        <w:t>, si prevede di smontare la parte sud e installare un palco che sia in grado di soddisfare le esigenze di produzione delle divers</w:t>
      </w:r>
      <w:r w:rsidR="00EC5EDC">
        <w:rPr>
          <w:rFonts w:cs="Arial"/>
          <w:sz w:val="22"/>
          <w:szCs w:val="22"/>
        </w:rPr>
        <w:t>e tipologie di manifestazioni (A</w:t>
      </w:r>
      <w:r w:rsidRPr="00EC5EDC">
        <w:rPr>
          <w:rFonts w:cs="Arial"/>
          <w:sz w:val="22"/>
          <w:szCs w:val="22"/>
        </w:rPr>
        <w:t xml:space="preserve">llegato </w:t>
      </w:r>
      <w:r w:rsidR="00DA4C8F" w:rsidRPr="00EC5EDC">
        <w:rPr>
          <w:rFonts w:cs="Arial"/>
          <w:sz w:val="22"/>
          <w:szCs w:val="22"/>
        </w:rPr>
        <w:t>2</w:t>
      </w:r>
      <w:r w:rsidRPr="00EC5EDC">
        <w:rPr>
          <w:rFonts w:cs="Arial"/>
          <w:sz w:val="22"/>
          <w:szCs w:val="22"/>
        </w:rPr>
        <w:t>).</w:t>
      </w:r>
    </w:p>
    <w:p w:rsidR="00B06717" w:rsidRDefault="00B06717" w:rsidP="00F97197">
      <w:pPr>
        <w:spacing w:before="120"/>
        <w:jc w:val="both"/>
        <w:rPr>
          <w:rFonts w:cs="Arial"/>
          <w:sz w:val="22"/>
          <w:szCs w:val="22"/>
        </w:rPr>
      </w:pPr>
      <w:r w:rsidRPr="00EC5EDC">
        <w:rPr>
          <w:rFonts w:cs="Arial"/>
          <w:sz w:val="22"/>
          <w:szCs w:val="22"/>
        </w:rPr>
        <w:t>La capienza considerando un angolo di visibilità di 150° deve essere pari ad almeno 3.500 posti di cui 900 seduti presso il parterre.</w:t>
      </w:r>
    </w:p>
    <w:p w:rsidR="001725C6" w:rsidRPr="00EC5EDC" w:rsidRDefault="001725C6" w:rsidP="001725C6">
      <w:pPr>
        <w:spacing w:before="120"/>
        <w:jc w:val="both"/>
        <w:rPr>
          <w:rFonts w:cs="Arial"/>
          <w:sz w:val="22"/>
          <w:szCs w:val="22"/>
        </w:rPr>
      </w:pPr>
      <w:r w:rsidRPr="00EC620B">
        <w:rPr>
          <w:rFonts w:cs="Arial"/>
          <w:sz w:val="22"/>
          <w:szCs w:val="22"/>
        </w:rPr>
        <w:t xml:space="preserve">Coni Servizi </w:t>
      </w:r>
      <w:r>
        <w:rPr>
          <w:rFonts w:cs="Arial"/>
          <w:sz w:val="22"/>
          <w:szCs w:val="22"/>
        </w:rPr>
        <w:t xml:space="preserve">si riserva </w:t>
      </w:r>
      <w:r w:rsidRPr="00EC620B">
        <w:rPr>
          <w:rFonts w:cs="Arial"/>
          <w:sz w:val="22"/>
          <w:szCs w:val="22"/>
        </w:rPr>
        <w:t xml:space="preserve">la facoltà di richiedere al fornitore la possibilità di </w:t>
      </w:r>
      <w:proofErr w:type="spellStart"/>
      <w:r w:rsidRPr="00EC620B">
        <w:rPr>
          <w:rFonts w:cs="Arial"/>
          <w:sz w:val="22"/>
          <w:szCs w:val="22"/>
        </w:rPr>
        <w:t>disallestire</w:t>
      </w:r>
      <w:proofErr w:type="spellEnd"/>
      <w:r w:rsidRPr="00EC620B">
        <w:rPr>
          <w:rFonts w:cs="Arial"/>
          <w:sz w:val="22"/>
          <w:szCs w:val="22"/>
        </w:rPr>
        <w:t xml:space="preserve"> anticipatamente alcune attrezzature/strutture non funzionali alla rassegna estiva (a titolo indicativo e non esaustivo </w:t>
      </w:r>
      <w:r>
        <w:rPr>
          <w:rFonts w:cs="Arial"/>
          <w:sz w:val="22"/>
          <w:szCs w:val="22"/>
        </w:rPr>
        <w:t xml:space="preserve">sarà possibile richiedere lo smontaggio del </w:t>
      </w:r>
      <w:proofErr w:type="spellStart"/>
      <w:r>
        <w:rPr>
          <w:rFonts w:cs="Arial"/>
          <w:sz w:val="22"/>
          <w:szCs w:val="22"/>
        </w:rPr>
        <w:t>ledwall</w:t>
      </w:r>
      <w:proofErr w:type="spellEnd"/>
      <w:r w:rsidRPr="00EC620B">
        <w:rPr>
          <w:rFonts w:cs="Arial"/>
          <w:sz w:val="22"/>
          <w:szCs w:val="22"/>
        </w:rPr>
        <w:t>)</w:t>
      </w:r>
      <w:r>
        <w:rPr>
          <w:rFonts w:cs="Arial"/>
          <w:sz w:val="22"/>
          <w:szCs w:val="22"/>
        </w:rPr>
        <w:t>.</w:t>
      </w:r>
    </w:p>
    <w:p w:rsidR="00B06717" w:rsidRPr="00EC5EDC" w:rsidRDefault="00044969" w:rsidP="00F97197">
      <w:pPr>
        <w:spacing w:before="120"/>
        <w:jc w:val="both"/>
        <w:rPr>
          <w:rFonts w:cs="Arial"/>
          <w:sz w:val="22"/>
          <w:szCs w:val="22"/>
          <w:u w:val="single"/>
        </w:rPr>
      </w:pPr>
      <w:r w:rsidRPr="00EC5EDC">
        <w:rPr>
          <w:rFonts w:cs="Arial"/>
          <w:sz w:val="22"/>
          <w:szCs w:val="22"/>
          <w:u w:val="single"/>
        </w:rPr>
        <w:t>CARATTERISTICHE:</w:t>
      </w:r>
    </w:p>
    <w:p w:rsidR="00B06717" w:rsidRPr="00EC5EDC" w:rsidRDefault="00B06717" w:rsidP="00F97197">
      <w:pPr>
        <w:spacing w:before="120"/>
        <w:jc w:val="both"/>
        <w:rPr>
          <w:rFonts w:cs="Arial"/>
          <w:sz w:val="22"/>
          <w:szCs w:val="22"/>
        </w:rPr>
      </w:pPr>
      <w:r w:rsidRPr="00EC5EDC">
        <w:rPr>
          <w:rFonts w:cs="Arial"/>
          <w:sz w:val="22"/>
          <w:szCs w:val="22"/>
        </w:rPr>
        <w:t xml:space="preserve">Nello specifico, le </w:t>
      </w:r>
      <w:r w:rsidR="00DA4C8F" w:rsidRPr="00EC5EDC">
        <w:rPr>
          <w:rFonts w:cs="Arial"/>
          <w:sz w:val="22"/>
          <w:szCs w:val="22"/>
        </w:rPr>
        <w:t xml:space="preserve">caratteristiche </w:t>
      </w:r>
      <w:r w:rsidR="00AB78DC" w:rsidRPr="00EC5EDC">
        <w:rPr>
          <w:rFonts w:cs="Arial"/>
          <w:sz w:val="22"/>
          <w:szCs w:val="22"/>
        </w:rPr>
        <w:t xml:space="preserve">minime </w:t>
      </w:r>
      <w:r w:rsidR="00DA4C8F" w:rsidRPr="00EC5EDC">
        <w:rPr>
          <w:rFonts w:cs="Arial"/>
          <w:sz w:val="22"/>
          <w:szCs w:val="22"/>
        </w:rPr>
        <w:t xml:space="preserve">da rispettare </w:t>
      </w:r>
      <w:r w:rsidRPr="00EC5EDC">
        <w:rPr>
          <w:rFonts w:cs="Arial"/>
          <w:sz w:val="22"/>
          <w:szCs w:val="22"/>
        </w:rPr>
        <w:t>sono le seguenti:</w:t>
      </w:r>
    </w:p>
    <w:p w:rsidR="00B06717" w:rsidRPr="00EC5EDC" w:rsidRDefault="00B06717" w:rsidP="00F97197">
      <w:pPr>
        <w:pStyle w:val="Paragrafoelenco"/>
        <w:numPr>
          <w:ilvl w:val="2"/>
          <w:numId w:val="5"/>
        </w:numPr>
        <w:spacing w:before="120"/>
        <w:ind w:left="284" w:hanging="284"/>
        <w:contextualSpacing w:val="0"/>
        <w:jc w:val="both"/>
        <w:rPr>
          <w:rFonts w:cs="Arial"/>
          <w:sz w:val="22"/>
          <w:szCs w:val="22"/>
        </w:rPr>
      </w:pPr>
      <w:proofErr w:type="gramStart"/>
      <w:r w:rsidRPr="00EC5EDC">
        <w:rPr>
          <w:rFonts w:cs="Arial"/>
          <w:sz w:val="22"/>
          <w:szCs w:val="22"/>
        </w:rPr>
        <w:t>apertura</w:t>
      </w:r>
      <w:proofErr w:type="gramEnd"/>
      <w:r w:rsidRPr="00EC5EDC">
        <w:rPr>
          <w:rFonts w:cs="Arial"/>
          <w:sz w:val="22"/>
          <w:szCs w:val="22"/>
        </w:rPr>
        <w:t xml:space="preserve"> boccascena </w:t>
      </w:r>
      <w:r w:rsidR="00DA4C8F" w:rsidRPr="00EC5EDC">
        <w:rPr>
          <w:rFonts w:cs="Arial"/>
          <w:sz w:val="22"/>
          <w:szCs w:val="22"/>
        </w:rPr>
        <w:t xml:space="preserve">massima </w:t>
      </w:r>
      <w:r w:rsidR="001C1665">
        <w:rPr>
          <w:rFonts w:cs="Arial"/>
          <w:sz w:val="22"/>
          <w:szCs w:val="22"/>
        </w:rPr>
        <w:t>20 m;</w:t>
      </w:r>
    </w:p>
    <w:p w:rsidR="00B06717" w:rsidRPr="00EC5EDC" w:rsidRDefault="00B06717" w:rsidP="00F97197">
      <w:pPr>
        <w:pStyle w:val="Paragrafoelenco"/>
        <w:numPr>
          <w:ilvl w:val="2"/>
          <w:numId w:val="5"/>
        </w:numPr>
        <w:spacing w:before="120"/>
        <w:ind w:left="284" w:hanging="284"/>
        <w:contextualSpacing w:val="0"/>
        <w:jc w:val="both"/>
        <w:rPr>
          <w:rFonts w:cs="Arial"/>
          <w:sz w:val="22"/>
          <w:szCs w:val="22"/>
        </w:rPr>
      </w:pPr>
      <w:proofErr w:type="gramStart"/>
      <w:r w:rsidRPr="00EC5EDC">
        <w:rPr>
          <w:rFonts w:cs="Arial"/>
          <w:sz w:val="22"/>
          <w:szCs w:val="22"/>
        </w:rPr>
        <w:t>apert</w:t>
      </w:r>
      <w:r w:rsidR="001C1665">
        <w:rPr>
          <w:rFonts w:cs="Arial"/>
          <w:sz w:val="22"/>
          <w:szCs w:val="22"/>
        </w:rPr>
        <w:t>ura</w:t>
      </w:r>
      <w:proofErr w:type="gramEnd"/>
      <w:r w:rsidR="001C1665">
        <w:rPr>
          <w:rFonts w:cs="Arial"/>
          <w:sz w:val="22"/>
          <w:szCs w:val="22"/>
        </w:rPr>
        <w:t xml:space="preserve"> interna pari ad almeno 16 m;</w:t>
      </w:r>
    </w:p>
    <w:p w:rsidR="00B06717" w:rsidRPr="00EC5EDC" w:rsidRDefault="001C1665" w:rsidP="00F97197">
      <w:pPr>
        <w:pStyle w:val="Paragrafoelenco"/>
        <w:numPr>
          <w:ilvl w:val="2"/>
          <w:numId w:val="5"/>
        </w:numPr>
        <w:spacing w:before="120"/>
        <w:ind w:left="284" w:hanging="284"/>
        <w:contextualSpacing w:val="0"/>
        <w:jc w:val="both"/>
        <w:rPr>
          <w:rFonts w:cs="Arial"/>
          <w:sz w:val="22"/>
          <w:szCs w:val="22"/>
        </w:rPr>
      </w:pPr>
      <w:proofErr w:type="gramStart"/>
      <w:r>
        <w:rPr>
          <w:rFonts w:cs="Arial"/>
          <w:sz w:val="22"/>
          <w:szCs w:val="22"/>
        </w:rPr>
        <w:t>profondità</w:t>
      </w:r>
      <w:proofErr w:type="gramEnd"/>
      <w:r>
        <w:rPr>
          <w:rFonts w:cs="Arial"/>
          <w:sz w:val="22"/>
          <w:szCs w:val="22"/>
        </w:rPr>
        <w:t xml:space="preserve"> tra 16 e 18 m;</w:t>
      </w:r>
    </w:p>
    <w:p w:rsidR="00B06717" w:rsidRPr="00EC5EDC" w:rsidRDefault="009A2CF1" w:rsidP="00F97197">
      <w:pPr>
        <w:pStyle w:val="Paragrafoelenco"/>
        <w:numPr>
          <w:ilvl w:val="2"/>
          <w:numId w:val="5"/>
        </w:numPr>
        <w:spacing w:before="120"/>
        <w:ind w:left="284" w:hanging="284"/>
        <w:contextualSpacing w:val="0"/>
        <w:jc w:val="both"/>
        <w:rPr>
          <w:rFonts w:cs="Arial"/>
          <w:sz w:val="22"/>
          <w:szCs w:val="22"/>
        </w:rPr>
      </w:pPr>
      <w:proofErr w:type="gramStart"/>
      <w:r w:rsidRPr="00EC5EDC">
        <w:rPr>
          <w:rFonts w:cs="Arial"/>
          <w:sz w:val="22"/>
          <w:szCs w:val="22"/>
        </w:rPr>
        <w:t>altezza</w:t>
      </w:r>
      <w:proofErr w:type="gramEnd"/>
      <w:r w:rsidRPr="00EC5EDC">
        <w:rPr>
          <w:rFonts w:cs="Arial"/>
          <w:sz w:val="22"/>
          <w:szCs w:val="22"/>
        </w:rPr>
        <w:t xml:space="preserve"> compresa</w:t>
      </w:r>
      <w:r w:rsidR="001C1665">
        <w:rPr>
          <w:rFonts w:cs="Arial"/>
          <w:sz w:val="22"/>
          <w:szCs w:val="22"/>
        </w:rPr>
        <w:t xml:space="preserve"> tra 10 e 12 m;</w:t>
      </w:r>
    </w:p>
    <w:p w:rsidR="00B06717" w:rsidRPr="00EC5EDC" w:rsidRDefault="00B06717" w:rsidP="00F97197">
      <w:pPr>
        <w:pStyle w:val="Paragrafoelenco"/>
        <w:numPr>
          <w:ilvl w:val="2"/>
          <w:numId w:val="5"/>
        </w:numPr>
        <w:spacing w:before="120"/>
        <w:ind w:left="284" w:hanging="284"/>
        <w:contextualSpacing w:val="0"/>
        <w:jc w:val="both"/>
        <w:rPr>
          <w:rFonts w:cs="Arial"/>
          <w:sz w:val="22"/>
          <w:szCs w:val="22"/>
        </w:rPr>
      </w:pPr>
      <w:proofErr w:type="gramStart"/>
      <w:r w:rsidRPr="00EC5EDC">
        <w:rPr>
          <w:rFonts w:cs="Arial"/>
          <w:sz w:val="22"/>
          <w:szCs w:val="22"/>
        </w:rPr>
        <w:t>presenza</w:t>
      </w:r>
      <w:proofErr w:type="gramEnd"/>
      <w:r w:rsidRPr="00EC5EDC">
        <w:rPr>
          <w:rFonts w:cs="Arial"/>
          <w:sz w:val="22"/>
          <w:szCs w:val="22"/>
        </w:rPr>
        <w:t xml:space="preserve"> di una regia da installare sul parterre di fronte al palco</w:t>
      </w:r>
      <w:r w:rsidR="00DA4C8F" w:rsidRPr="00EC5EDC">
        <w:rPr>
          <w:rFonts w:cs="Arial"/>
          <w:sz w:val="22"/>
          <w:szCs w:val="22"/>
        </w:rPr>
        <w:t>;</w:t>
      </w:r>
    </w:p>
    <w:p w:rsidR="00B06717" w:rsidRDefault="00B06717" w:rsidP="00F97197">
      <w:pPr>
        <w:pStyle w:val="Paragrafoelenco"/>
        <w:numPr>
          <w:ilvl w:val="2"/>
          <w:numId w:val="5"/>
        </w:numPr>
        <w:spacing w:before="120"/>
        <w:ind w:left="284" w:hanging="284"/>
        <w:contextualSpacing w:val="0"/>
        <w:jc w:val="both"/>
        <w:rPr>
          <w:rFonts w:cs="Arial"/>
          <w:sz w:val="22"/>
          <w:szCs w:val="22"/>
        </w:rPr>
      </w:pPr>
      <w:proofErr w:type="gramStart"/>
      <w:r w:rsidRPr="00EC5EDC">
        <w:rPr>
          <w:rFonts w:cs="Arial"/>
          <w:sz w:val="22"/>
          <w:szCs w:val="22"/>
        </w:rPr>
        <w:t>un’altezza</w:t>
      </w:r>
      <w:proofErr w:type="gramEnd"/>
      <w:r w:rsidRPr="00EC5EDC">
        <w:rPr>
          <w:rFonts w:cs="Arial"/>
          <w:sz w:val="22"/>
          <w:szCs w:val="22"/>
        </w:rPr>
        <w:t xml:space="preserve"> del palco d</w:t>
      </w:r>
      <w:r w:rsidR="001725C6">
        <w:rPr>
          <w:rFonts w:cs="Arial"/>
          <w:sz w:val="22"/>
          <w:szCs w:val="22"/>
        </w:rPr>
        <w:t>al piano della platea di 1,35 m;</w:t>
      </w:r>
    </w:p>
    <w:p w:rsidR="001725C6" w:rsidRPr="00EC5EDC" w:rsidRDefault="001725C6" w:rsidP="001725C6">
      <w:pPr>
        <w:pStyle w:val="Paragrafoelenco"/>
        <w:numPr>
          <w:ilvl w:val="2"/>
          <w:numId w:val="5"/>
        </w:numPr>
        <w:spacing w:before="120"/>
        <w:ind w:left="284" w:hanging="284"/>
        <w:contextualSpacing w:val="0"/>
        <w:jc w:val="both"/>
        <w:rPr>
          <w:rFonts w:cs="Arial"/>
          <w:sz w:val="22"/>
          <w:szCs w:val="22"/>
        </w:rPr>
      </w:pPr>
      <w:proofErr w:type="gramStart"/>
      <w:r w:rsidRPr="001725C6">
        <w:rPr>
          <w:rFonts w:cs="Arial"/>
          <w:sz w:val="22"/>
          <w:szCs w:val="22"/>
        </w:rPr>
        <w:lastRenderedPageBreak/>
        <w:t>predisposizione</w:t>
      </w:r>
      <w:proofErr w:type="gramEnd"/>
      <w:r w:rsidRPr="001725C6">
        <w:rPr>
          <w:rFonts w:cs="Arial"/>
          <w:sz w:val="22"/>
          <w:szCs w:val="22"/>
        </w:rPr>
        <w:t xml:space="preserve"> di almeno n. 4 locali adibiti a spogliatoi/camerini di almeno 15 mq ciascuno comprensivi di idonei servizi igienici.</w:t>
      </w:r>
    </w:p>
    <w:p w:rsidR="00B06717" w:rsidRPr="00EC5EDC" w:rsidRDefault="00B06717" w:rsidP="00F97197">
      <w:pPr>
        <w:spacing w:before="120"/>
        <w:jc w:val="both"/>
        <w:rPr>
          <w:rFonts w:cs="Arial"/>
          <w:sz w:val="22"/>
          <w:szCs w:val="22"/>
        </w:rPr>
      </w:pPr>
      <w:r w:rsidRPr="00EC5EDC">
        <w:rPr>
          <w:rFonts w:cs="Arial"/>
          <w:sz w:val="22"/>
          <w:szCs w:val="22"/>
        </w:rPr>
        <w:t xml:space="preserve">Come meglio riportato nella tavola </w:t>
      </w:r>
      <w:r w:rsidR="00AB78DC" w:rsidRPr="00EC5EDC">
        <w:rPr>
          <w:rFonts w:cs="Arial"/>
          <w:sz w:val="22"/>
          <w:szCs w:val="22"/>
        </w:rPr>
        <w:t>4</w:t>
      </w:r>
      <w:r w:rsidRPr="00EC5EDC">
        <w:rPr>
          <w:rFonts w:cs="Arial"/>
          <w:sz w:val="22"/>
          <w:szCs w:val="22"/>
        </w:rPr>
        <w:t>, la struttura dovrà sopportare i seguenti carichi:</w:t>
      </w:r>
    </w:p>
    <w:p w:rsidR="00B06717" w:rsidRPr="00EC5EDC" w:rsidRDefault="00B06717" w:rsidP="00F97197">
      <w:pPr>
        <w:pStyle w:val="Paragrafoelenco"/>
        <w:numPr>
          <w:ilvl w:val="0"/>
          <w:numId w:val="8"/>
        </w:numPr>
        <w:spacing w:before="120"/>
        <w:contextualSpacing w:val="0"/>
        <w:jc w:val="both"/>
        <w:rPr>
          <w:rFonts w:cs="Arial"/>
          <w:sz w:val="22"/>
          <w:szCs w:val="22"/>
        </w:rPr>
      </w:pPr>
      <w:proofErr w:type="gramStart"/>
      <w:r w:rsidRPr="00EC5EDC">
        <w:rPr>
          <w:rFonts w:cs="Arial"/>
          <w:sz w:val="22"/>
          <w:szCs w:val="22"/>
        </w:rPr>
        <w:t>strutture</w:t>
      </w:r>
      <w:proofErr w:type="gramEnd"/>
      <w:r w:rsidRPr="00EC5EDC">
        <w:rPr>
          <w:rFonts w:cs="Arial"/>
          <w:sz w:val="22"/>
          <w:szCs w:val="22"/>
        </w:rPr>
        <w:t xml:space="preserve"> trasversali per un carico di 10 tonnellate;</w:t>
      </w:r>
    </w:p>
    <w:p w:rsidR="00B06717" w:rsidRPr="00EC5EDC" w:rsidRDefault="00B06717" w:rsidP="00F97197">
      <w:pPr>
        <w:pStyle w:val="Paragrafoelenco"/>
        <w:numPr>
          <w:ilvl w:val="0"/>
          <w:numId w:val="8"/>
        </w:numPr>
        <w:spacing w:before="120"/>
        <w:contextualSpacing w:val="0"/>
        <w:jc w:val="both"/>
        <w:rPr>
          <w:rFonts w:cs="Arial"/>
          <w:sz w:val="22"/>
          <w:szCs w:val="22"/>
        </w:rPr>
      </w:pPr>
      <w:proofErr w:type="gramStart"/>
      <w:r w:rsidRPr="00EC5EDC">
        <w:rPr>
          <w:rFonts w:cs="Arial"/>
          <w:sz w:val="22"/>
          <w:szCs w:val="22"/>
        </w:rPr>
        <w:t>sovrastrutture</w:t>
      </w:r>
      <w:proofErr w:type="gramEnd"/>
      <w:r w:rsidRPr="00EC5EDC">
        <w:rPr>
          <w:rFonts w:cs="Arial"/>
          <w:sz w:val="22"/>
          <w:szCs w:val="22"/>
        </w:rPr>
        <w:t xml:space="preserve"> trasversali in grado di sopportare i carichi come da grafico allegato (tavola </w:t>
      </w:r>
      <w:r w:rsidR="00AB78DC" w:rsidRPr="00EC5EDC">
        <w:rPr>
          <w:rFonts w:cs="Arial"/>
          <w:sz w:val="22"/>
          <w:szCs w:val="22"/>
        </w:rPr>
        <w:t>4</w:t>
      </w:r>
      <w:r w:rsidRPr="00EC5EDC">
        <w:rPr>
          <w:rFonts w:cs="Arial"/>
          <w:sz w:val="22"/>
          <w:szCs w:val="22"/>
        </w:rPr>
        <w:t>);</w:t>
      </w:r>
    </w:p>
    <w:p w:rsidR="00B06717" w:rsidRPr="00EC5EDC" w:rsidRDefault="00B06717" w:rsidP="00F97197">
      <w:pPr>
        <w:pStyle w:val="Paragrafoelenco"/>
        <w:numPr>
          <w:ilvl w:val="0"/>
          <w:numId w:val="8"/>
        </w:numPr>
        <w:spacing w:before="120"/>
        <w:contextualSpacing w:val="0"/>
        <w:jc w:val="both"/>
        <w:rPr>
          <w:rFonts w:cs="Arial"/>
          <w:sz w:val="22"/>
          <w:szCs w:val="22"/>
        </w:rPr>
      </w:pPr>
      <w:proofErr w:type="gramStart"/>
      <w:r w:rsidRPr="00EC5EDC">
        <w:rPr>
          <w:rFonts w:cs="Arial"/>
          <w:sz w:val="22"/>
          <w:szCs w:val="22"/>
        </w:rPr>
        <w:t>sovrastrutture</w:t>
      </w:r>
      <w:proofErr w:type="gramEnd"/>
      <w:r w:rsidRPr="00EC5EDC">
        <w:rPr>
          <w:rFonts w:cs="Arial"/>
          <w:sz w:val="22"/>
          <w:szCs w:val="22"/>
        </w:rPr>
        <w:t xml:space="preserve"> per la parte audio in grado di sopportare un carico di 1 tonnellata per parte. </w:t>
      </w:r>
    </w:p>
    <w:p w:rsidR="00B06717" w:rsidRPr="00EC5EDC" w:rsidRDefault="00B06717" w:rsidP="00F97197">
      <w:pPr>
        <w:spacing w:before="120"/>
        <w:jc w:val="both"/>
        <w:rPr>
          <w:rFonts w:cs="Arial"/>
          <w:sz w:val="22"/>
          <w:szCs w:val="22"/>
        </w:rPr>
      </w:pPr>
      <w:r w:rsidRPr="00EC5EDC">
        <w:rPr>
          <w:rFonts w:cs="Arial"/>
          <w:sz w:val="22"/>
          <w:szCs w:val="22"/>
        </w:rPr>
        <w:t xml:space="preserve">La struttura deve essere circondata da un’ulteriore struttura in layher sia per la parte laterale che per il muro posteriore. </w:t>
      </w:r>
    </w:p>
    <w:p w:rsidR="00B06717" w:rsidRPr="00EC5EDC" w:rsidRDefault="00B06717" w:rsidP="00F97197">
      <w:pPr>
        <w:spacing w:before="120"/>
        <w:jc w:val="both"/>
        <w:rPr>
          <w:rFonts w:cs="Arial"/>
          <w:sz w:val="22"/>
          <w:szCs w:val="22"/>
        </w:rPr>
      </w:pPr>
      <w:r w:rsidRPr="00EC5EDC">
        <w:rPr>
          <w:rFonts w:cs="Arial"/>
          <w:sz w:val="22"/>
          <w:szCs w:val="22"/>
        </w:rPr>
        <w:t xml:space="preserve">Il palco dovrà essere </w:t>
      </w:r>
      <w:r w:rsidR="009913CD" w:rsidRPr="00EC5EDC">
        <w:rPr>
          <w:rFonts w:cs="Arial"/>
          <w:sz w:val="22"/>
          <w:szCs w:val="22"/>
        </w:rPr>
        <w:t>coperto superiormente e protetto lateralmente;</w:t>
      </w:r>
      <w:r w:rsidR="009F7124" w:rsidRPr="00EC5EDC">
        <w:rPr>
          <w:rFonts w:cs="Arial"/>
          <w:sz w:val="22"/>
          <w:szCs w:val="22"/>
        </w:rPr>
        <w:t xml:space="preserve"> </w:t>
      </w:r>
      <w:r w:rsidR="009913CD" w:rsidRPr="00EC5EDC">
        <w:rPr>
          <w:rFonts w:cs="Arial"/>
          <w:sz w:val="22"/>
          <w:szCs w:val="22"/>
        </w:rPr>
        <w:t>dovrà, inoltre,</w:t>
      </w:r>
      <w:r w:rsidR="009F7124" w:rsidRPr="00EC5EDC">
        <w:rPr>
          <w:rFonts w:cs="Arial"/>
          <w:sz w:val="22"/>
          <w:szCs w:val="22"/>
        </w:rPr>
        <w:t xml:space="preserve"> </w:t>
      </w:r>
      <w:r w:rsidR="009913CD" w:rsidRPr="00EC5EDC">
        <w:rPr>
          <w:rFonts w:cs="Arial"/>
          <w:sz w:val="22"/>
          <w:szCs w:val="22"/>
        </w:rPr>
        <w:t>essere prevista</w:t>
      </w:r>
      <w:r w:rsidRPr="00EC5EDC">
        <w:rPr>
          <w:rFonts w:cs="Arial"/>
          <w:sz w:val="22"/>
          <w:szCs w:val="22"/>
        </w:rPr>
        <w:t xml:space="preserve"> </w:t>
      </w:r>
      <w:r w:rsidR="009913CD" w:rsidRPr="00EC5EDC">
        <w:rPr>
          <w:rFonts w:cs="Arial"/>
          <w:sz w:val="22"/>
          <w:szCs w:val="22"/>
        </w:rPr>
        <w:t xml:space="preserve">l’installazione di </w:t>
      </w:r>
      <w:r w:rsidRPr="00EC5EDC">
        <w:rPr>
          <w:rFonts w:cs="Arial"/>
          <w:sz w:val="22"/>
          <w:szCs w:val="22"/>
        </w:rPr>
        <w:t>un</w:t>
      </w:r>
      <w:r w:rsidR="009913CD" w:rsidRPr="00EC5EDC">
        <w:rPr>
          <w:rFonts w:cs="Arial"/>
          <w:sz w:val="22"/>
          <w:szCs w:val="22"/>
        </w:rPr>
        <w:t>a</w:t>
      </w:r>
      <w:r w:rsidRPr="00EC5EDC">
        <w:rPr>
          <w:rFonts w:cs="Arial"/>
          <w:sz w:val="22"/>
          <w:szCs w:val="22"/>
        </w:rPr>
        <w:t xml:space="preserve"> tenda apribile sul boccascena. </w:t>
      </w:r>
    </w:p>
    <w:p w:rsidR="00B06717" w:rsidRPr="00EC5EDC" w:rsidRDefault="009913CD" w:rsidP="00F97197">
      <w:pPr>
        <w:spacing w:before="120"/>
        <w:jc w:val="both"/>
        <w:rPr>
          <w:rFonts w:cs="Arial"/>
          <w:sz w:val="22"/>
          <w:szCs w:val="22"/>
        </w:rPr>
      </w:pPr>
      <w:r w:rsidRPr="00EC5EDC">
        <w:rPr>
          <w:rFonts w:cs="Arial"/>
          <w:sz w:val="22"/>
          <w:szCs w:val="22"/>
        </w:rPr>
        <w:t>Platea</w:t>
      </w:r>
      <w:r w:rsidR="00B06717" w:rsidRPr="00EC5EDC">
        <w:rPr>
          <w:rFonts w:cs="Arial"/>
          <w:sz w:val="22"/>
          <w:szCs w:val="22"/>
        </w:rPr>
        <w:t>: l’allestimento di una platea completamente finita con le seguenti caratteristiche:</w:t>
      </w:r>
    </w:p>
    <w:p w:rsidR="00B06717" w:rsidRPr="00EC5EDC" w:rsidRDefault="00B06717"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Realizzazione di una copertura in </w:t>
      </w:r>
      <w:proofErr w:type="spellStart"/>
      <w:r w:rsidRPr="00EC5EDC">
        <w:rPr>
          <w:rFonts w:cs="Arial"/>
          <w:sz w:val="22"/>
          <w:szCs w:val="22"/>
        </w:rPr>
        <w:t>carply</w:t>
      </w:r>
      <w:proofErr w:type="spellEnd"/>
      <w:r w:rsidRPr="00EC5EDC">
        <w:rPr>
          <w:rFonts w:cs="Arial"/>
          <w:sz w:val="22"/>
          <w:szCs w:val="22"/>
        </w:rPr>
        <w:t xml:space="preserve"> (27 mm) del campo da tennis per totali 800 mq;</w:t>
      </w:r>
    </w:p>
    <w:p w:rsidR="00B06717" w:rsidRPr="00EC5EDC" w:rsidRDefault="00B06717" w:rsidP="00F97197">
      <w:pPr>
        <w:pStyle w:val="Paragrafoelenco"/>
        <w:numPr>
          <w:ilvl w:val="0"/>
          <w:numId w:val="8"/>
        </w:numPr>
        <w:spacing w:before="120"/>
        <w:contextualSpacing w:val="0"/>
        <w:jc w:val="both"/>
        <w:rPr>
          <w:rFonts w:cs="Arial"/>
          <w:sz w:val="22"/>
          <w:szCs w:val="22"/>
        </w:rPr>
      </w:pPr>
      <w:r w:rsidRPr="00EC5EDC">
        <w:rPr>
          <w:rFonts w:cs="Arial"/>
          <w:sz w:val="22"/>
          <w:szCs w:val="22"/>
        </w:rPr>
        <w:t>Realizzazione di scale di esodo tali da garantire un</w:t>
      </w:r>
      <w:r w:rsidR="009913CD" w:rsidRPr="00EC5EDC">
        <w:rPr>
          <w:rFonts w:cs="Arial"/>
          <w:sz w:val="22"/>
          <w:szCs w:val="22"/>
        </w:rPr>
        <w:t xml:space="preserve"> esodo</w:t>
      </w:r>
      <w:r w:rsidRPr="00EC5EDC">
        <w:rPr>
          <w:rFonts w:cs="Arial"/>
          <w:sz w:val="22"/>
          <w:szCs w:val="22"/>
        </w:rPr>
        <w:t xml:space="preserve"> di 1.600 posti in piedi</w:t>
      </w:r>
      <w:r w:rsidR="009913CD" w:rsidRPr="00EC5EDC">
        <w:rPr>
          <w:rFonts w:cs="Arial"/>
          <w:sz w:val="22"/>
          <w:szCs w:val="22"/>
        </w:rPr>
        <w:t>;</w:t>
      </w:r>
      <w:r w:rsidRPr="00EC5EDC">
        <w:rPr>
          <w:rFonts w:cs="Arial"/>
          <w:sz w:val="22"/>
          <w:szCs w:val="22"/>
        </w:rPr>
        <w:t xml:space="preserve"> tali scale dovranno </w:t>
      </w:r>
      <w:r w:rsidR="009913CD" w:rsidRPr="00EC5EDC">
        <w:rPr>
          <w:rFonts w:cs="Arial"/>
          <w:sz w:val="22"/>
          <w:szCs w:val="22"/>
        </w:rPr>
        <w:t>essere dedicate e distinte rispetto all’uscita dei settori degli spalti</w:t>
      </w:r>
      <w:r w:rsidRPr="00EC5EDC">
        <w:rPr>
          <w:rFonts w:cs="Arial"/>
          <w:sz w:val="22"/>
          <w:szCs w:val="22"/>
        </w:rPr>
        <w:t>.</w:t>
      </w:r>
    </w:p>
    <w:p w:rsidR="00B06717" w:rsidRPr="00EC5EDC" w:rsidRDefault="009913CD" w:rsidP="00F97197">
      <w:pPr>
        <w:spacing w:before="120"/>
        <w:jc w:val="both"/>
        <w:rPr>
          <w:rFonts w:cs="Arial"/>
          <w:sz w:val="22"/>
          <w:szCs w:val="22"/>
        </w:rPr>
      </w:pPr>
      <w:r w:rsidRPr="00EC5EDC">
        <w:rPr>
          <w:rFonts w:cs="Arial"/>
          <w:sz w:val="22"/>
          <w:szCs w:val="22"/>
        </w:rPr>
        <w:t>Il progetto del palco dovrà prevedere la completa schermatura di Via delle Olimpiadi.</w:t>
      </w:r>
    </w:p>
    <w:p w:rsidR="00B06717" w:rsidRDefault="00B06717" w:rsidP="00F97197">
      <w:pPr>
        <w:spacing w:before="120"/>
        <w:jc w:val="both"/>
        <w:rPr>
          <w:rFonts w:cs="Arial"/>
          <w:sz w:val="22"/>
          <w:szCs w:val="22"/>
        </w:rPr>
      </w:pPr>
      <w:r w:rsidRPr="00EC5EDC">
        <w:rPr>
          <w:rFonts w:cs="Arial"/>
          <w:sz w:val="22"/>
          <w:szCs w:val="22"/>
        </w:rPr>
        <w:t xml:space="preserve">Particolare cura dovrà essere riservata al sistema di protezione del campo da gioco (da adottarsi per l’intera superficie interessata </w:t>
      </w:r>
      <w:r w:rsidR="00AA480D" w:rsidRPr="00EC5EDC">
        <w:rPr>
          <w:rFonts w:cs="Arial"/>
          <w:sz w:val="22"/>
          <w:szCs w:val="22"/>
        </w:rPr>
        <w:t>dall’</w:t>
      </w:r>
      <w:r w:rsidRPr="00EC5EDC">
        <w:rPr>
          <w:rFonts w:cs="Arial"/>
          <w:sz w:val="22"/>
          <w:szCs w:val="22"/>
        </w:rPr>
        <w:t>allestimento) e a quello di ripartizione dei carichi, in considerazione dell’esigenza di evitare danni sia al campo che al manto sottostante.</w:t>
      </w:r>
    </w:p>
    <w:p w:rsidR="00A062FF" w:rsidRPr="001C1665" w:rsidRDefault="00044969" w:rsidP="00F97197">
      <w:pPr>
        <w:pStyle w:val="Paragrafoelenco"/>
        <w:numPr>
          <w:ilvl w:val="0"/>
          <w:numId w:val="9"/>
        </w:numPr>
        <w:spacing w:before="120"/>
        <w:contextualSpacing w:val="0"/>
        <w:jc w:val="both"/>
        <w:rPr>
          <w:rFonts w:cs="Arial"/>
          <w:b/>
          <w:sz w:val="22"/>
          <w:szCs w:val="22"/>
        </w:rPr>
      </w:pPr>
      <w:r w:rsidRPr="001C1665">
        <w:rPr>
          <w:rFonts w:cs="Arial"/>
          <w:b/>
          <w:sz w:val="22"/>
          <w:szCs w:val="22"/>
        </w:rPr>
        <w:t xml:space="preserve">ONERI A CARICO DEL </w:t>
      </w:r>
      <w:r w:rsidR="00F97197">
        <w:rPr>
          <w:rFonts w:cs="Arial"/>
          <w:b/>
          <w:sz w:val="22"/>
          <w:szCs w:val="22"/>
        </w:rPr>
        <w:t>FORNITORE</w:t>
      </w:r>
    </w:p>
    <w:p w:rsidR="00A062FF" w:rsidRPr="00EC5EDC" w:rsidRDefault="00A062FF" w:rsidP="00F97197">
      <w:pPr>
        <w:spacing w:before="120"/>
        <w:jc w:val="both"/>
        <w:rPr>
          <w:rFonts w:cs="Arial"/>
          <w:sz w:val="22"/>
          <w:szCs w:val="22"/>
        </w:rPr>
      </w:pPr>
      <w:r w:rsidRPr="00EC5EDC">
        <w:rPr>
          <w:rFonts w:cs="Arial"/>
          <w:sz w:val="22"/>
          <w:szCs w:val="22"/>
        </w:rPr>
        <w:t xml:space="preserve">Sono compresi </w:t>
      </w:r>
      <w:r w:rsidR="00FA5169" w:rsidRPr="00EC5EDC">
        <w:rPr>
          <w:rFonts w:cs="Arial"/>
          <w:sz w:val="22"/>
          <w:szCs w:val="22"/>
        </w:rPr>
        <w:t>nel servizio</w:t>
      </w:r>
      <w:r w:rsidRPr="00EC5EDC">
        <w:rPr>
          <w:rFonts w:cs="Arial"/>
          <w:sz w:val="22"/>
          <w:szCs w:val="22"/>
        </w:rPr>
        <w:t>:</w:t>
      </w:r>
    </w:p>
    <w:p w:rsidR="00A062FF"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Spese di viaggio, vitto ed a</w:t>
      </w:r>
      <w:r w:rsidR="009913CD" w:rsidRPr="00EC5EDC">
        <w:rPr>
          <w:rFonts w:cs="Arial"/>
          <w:sz w:val="22"/>
          <w:szCs w:val="22"/>
        </w:rPr>
        <w:t>lloggio del personale impiegato</w:t>
      </w:r>
      <w:r w:rsidR="005E3C41" w:rsidRPr="00EC5EDC">
        <w:rPr>
          <w:rFonts w:cs="Arial"/>
          <w:sz w:val="22"/>
          <w:szCs w:val="22"/>
        </w:rPr>
        <w:t>.</w:t>
      </w:r>
    </w:p>
    <w:p w:rsidR="00A062FF"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Spese per i trasporti da e per i luoghi di montaggio ed ogni altro tipo di trasporto ne</w:t>
      </w:r>
      <w:r w:rsidR="005E3C41" w:rsidRPr="00EC5EDC">
        <w:rPr>
          <w:rFonts w:cs="Arial"/>
          <w:sz w:val="22"/>
          <w:szCs w:val="22"/>
        </w:rPr>
        <w:t>cessario per completare l’opera.</w:t>
      </w:r>
    </w:p>
    <w:p w:rsidR="00A062FF" w:rsidRPr="00EC5EDC" w:rsidRDefault="009913CD"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Il </w:t>
      </w:r>
      <w:r w:rsidR="00A062FF" w:rsidRPr="00EC5EDC">
        <w:rPr>
          <w:rFonts w:cs="Arial"/>
          <w:sz w:val="22"/>
          <w:szCs w:val="22"/>
        </w:rPr>
        <w:t>sollevamento e lo scarico, compresi i mezzi per l</w:t>
      </w:r>
      <w:r w:rsidRPr="00EC5EDC">
        <w:rPr>
          <w:rFonts w:cs="Arial"/>
          <w:sz w:val="22"/>
          <w:szCs w:val="22"/>
        </w:rPr>
        <w:t>’esecuzione di tali prestazioni</w:t>
      </w:r>
      <w:r w:rsidR="005E3C41" w:rsidRPr="00EC5EDC">
        <w:rPr>
          <w:rFonts w:cs="Arial"/>
          <w:sz w:val="22"/>
          <w:szCs w:val="22"/>
        </w:rPr>
        <w:t>.</w:t>
      </w:r>
    </w:p>
    <w:p w:rsidR="00A062FF" w:rsidRPr="00EC5EDC" w:rsidRDefault="009913CD" w:rsidP="00F97197">
      <w:pPr>
        <w:pStyle w:val="Paragrafoelenco"/>
        <w:numPr>
          <w:ilvl w:val="0"/>
          <w:numId w:val="8"/>
        </w:numPr>
        <w:spacing w:before="120"/>
        <w:contextualSpacing w:val="0"/>
        <w:jc w:val="both"/>
        <w:rPr>
          <w:rFonts w:cs="Arial"/>
          <w:sz w:val="22"/>
          <w:szCs w:val="22"/>
        </w:rPr>
      </w:pPr>
      <w:r w:rsidRPr="00EC5EDC">
        <w:rPr>
          <w:rFonts w:cs="Arial"/>
          <w:sz w:val="22"/>
          <w:szCs w:val="22"/>
        </w:rPr>
        <w:t>L</w:t>
      </w:r>
      <w:r w:rsidR="00A062FF" w:rsidRPr="00EC5EDC">
        <w:rPr>
          <w:rFonts w:cs="Arial"/>
          <w:sz w:val="22"/>
          <w:szCs w:val="22"/>
        </w:rPr>
        <w:t>a mano d’opera specializzata e generica, necessaria</w:t>
      </w:r>
      <w:r w:rsidR="009F7124" w:rsidRPr="00EC5EDC">
        <w:rPr>
          <w:rFonts w:cs="Arial"/>
          <w:sz w:val="22"/>
          <w:szCs w:val="22"/>
        </w:rPr>
        <w:t xml:space="preserve"> </w:t>
      </w:r>
      <w:r w:rsidR="00A062FF" w:rsidRPr="00EC5EDC">
        <w:rPr>
          <w:rFonts w:cs="Arial"/>
          <w:sz w:val="22"/>
          <w:szCs w:val="22"/>
        </w:rPr>
        <w:t xml:space="preserve">per l’esecuzione </w:t>
      </w:r>
      <w:r w:rsidR="00C22866" w:rsidRPr="00EC5EDC">
        <w:rPr>
          <w:rFonts w:cs="Arial"/>
          <w:sz w:val="22"/>
          <w:szCs w:val="22"/>
        </w:rPr>
        <w:t>del servizio</w:t>
      </w:r>
      <w:r w:rsidR="005E3C41" w:rsidRPr="00EC5EDC">
        <w:rPr>
          <w:rFonts w:cs="Arial"/>
          <w:sz w:val="22"/>
          <w:szCs w:val="22"/>
        </w:rPr>
        <w:t>.</w:t>
      </w:r>
    </w:p>
    <w:p w:rsidR="00A062FF"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Spese inerenti alle utenze elettriche</w:t>
      </w:r>
      <w:r w:rsidR="00C22866" w:rsidRPr="00EC5EDC">
        <w:rPr>
          <w:rFonts w:cs="Arial"/>
          <w:sz w:val="22"/>
          <w:szCs w:val="22"/>
        </w:rPr>
        <w:t xml:space="preserve"> per le operazioni di montaggio e smontaggio</w:t>
      </w:r>
      <w:r w:rsidR="005E3C41" w:rsidRPr="00EC5EDC">
        <w:rPr>
          <w:rFonts w:cs="Arial"/>
          <w:sz w:val="22"/>
          <w:szCs w:val="22"/>
        </w:rPr>
        <w:t>.</w:t>
      </w:r>
    </w:p>
    <w:p w:rsidR="00A062FF" w:rsidRPr="00EC5EDC" w:rsidRDefault="00C22866" w:rsidP="00F97197">
      <w:pPr>
        <w:pStyle w:val="Paragrafoelenco"/>
        <w:numPr>
          <w:ilvl w:val="0"/>
          <w:numId w:val="8"/>
        </w:numPr>
        <w:spacing w:before="120"/>
        <w:contextualSpacing w:val="0"/>
        <w:jc w:val="both"/>
        <w:rPr>
          <w:rFonts w:cs="Arial"/>
          <w:sz w:val="22"/>
          <w:szCs w:val="22"/>
        </w:rPr>
      </w:pPr>
      <w:r w:rsidRPr="00EC5EDC">
        <w:rPr>
          <w:rFonts w:cs="Arial"/>
          <w:sz w:val="22"/>
          <w:szCs w:val="22"/>
        </w:rPr>
        <w:t>L</w:t>
      </w:r>
      <w:r w:rsidR="00A062FF" w:rsidRPr="00EC5EDC">
        <w:rPr>
          <w:rFonts w:cs="Arial"/>
          <w:sz w:val="22"/>
          <w:szCs w:val="22"/>
        </w:rPr>
        <w:t xml:space="preserve">a messa a terra elettrica contro le scariche atmosferiche di tutte le </w:t>
      </w:r>
      <w:r w:rsidR="00D043C1" w:rsidRPr="00EC5EDC">
        <w:rPr>
          <w:rFonts w:cs="Arial"/>
          <w:sz w:val="22"/>
          <w:szCs w:val="22"/>
        </w:rPr>
        <w:t xml:space="preserve">eventuali </w:t>
      </w:r>
      <w:r w:rsidR="00A062FF" w:rsidRPr="00EC5EDC">
        <w:rPr>
          <w:rFonts w:cs="Arial"/>
          <w:sz w:val="22"/>
          <w:szCs w:val="22"/>
        </w:rPr>
        <w:t>masse metalliche che verranno montate e la relativa Dichiarazione di Conformità ai sensi della D</w:t>
      </w:r>
      <w:r w:rsidRPr="00EC5EDC">
        <w:rPr>
          <w:rFonts w:cs="Arial"/>
          <w:sz w:val="22"/>
          <w:szCs w:val="22"/>
        </w:rPr>
        <w:t>.M. 37/08</w:t>
      </w:r>
      <w:r w:rsidR="005E3C41" w:rsidRPr="00EC5EDC">
        <w:rPr>
          <w:rFonts w:cs="Arial"/>
          <w:sz w:val="22"/>
          <w:szCs w:val="22"/>
        </w:rPr>
        <w:t>.</w:t>
      </w:r>
    </w:p>
    <w:p w:rsidR="00C22866" w:rsidRPr="00EC5EDC" w:rsidRDefault="00320851" w:rsidP="00F97197">
      <w:pPr>
        <w:pStyle w:val="Paragrafoelenco"/>
        <w:numPr>
          <w:ilvl w:val="0"/>
          <w:numId w:val="8"/>
        </w:numPr>
        <w:spacing w:before="120"/>
        <w:contextualSpacing w:val="0"/>
        <w:jc w:val="both"/>
        <w:rPr>
          <w:rFonts w:cs="Arial"/>
          <w:sz w:val="22"/>
          <w:szCs w:val="22"/>
        </w:rPr>
      </w:pPr>
      <w:r w:rsidRPr="00EC5EDC">
        <w:rPr>
          <w:rFonts w:cs="Arial"/>
          <w:sz w:val="22"/>
          <w:szCs w:val="22"/>
        </w:rPr>
        <w:t>La</w:t>
      </w:r>
      <w:r w:rsidR="00C22866" w:rsidRPr="00EC5EDC">
        <w:rPr>
          <w:rFonts w:cs="Arial"/>
          <w:sz w:val="22"/>
          <w:szCs w:val="22"/>
        </w:rPr>
        <w:t xml:space="preserve"> </w:t>
      </w:r>
      <w:r w:rsidR="00A062FF" w:rsidRPr="00EC5EDC">
        <w:rPr>
          <w:rFonts w:cs="Arial"/>
          <w:sz w:val="22"/>
          <w:szCs w:val="22"/>
        </w:rPr>
        <w:t xml:space="preserve">Dichiarazione di Conformità ai sensi della D.M. 37/08 degli impianti elettrici istallati con gli allegati obbligatori (progetto, schemi unifilari, relazione tipologica dei materiali utilizzati e Camera di Commercio </w:t>
      </w:r>
      <w:r w:rsidR="005E3C41" w:rsidRPr="00EC5EDC">
        <w:rPr>
          <w:rFonts w:cs="Arial"/>
          <w:sz w:val="22"/>
          <w:szCs w:val="22"/>
        </w:rPr>
        <w:t>in corso di validità.</w:t>
      </w:r>
    </w:p>
    <w:p w:rsidR="00DE1F23"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Costi per il trasporto in discarica dei materiali</w:t>
      </w:r>
      <w:r w:rsidR="00DE1F23" w:rsidRPr="00EC5EDC">
        <w:rPr>
          <w:rFonts w:cs="Arial"/>
          <w:sz w:val="22"/>
          <w:szCs w:val="22"/>
        </w:rPr>
        <w:t xml:space="preserve"> di risulta, in particolare per </w:t>
      </w:r>
      <w:r w:rsidRPr="00EC5EDC">
        <w:rPr>
          <w:rFonts w:cs="Arial"/>
          <w:sz w:val="22"/>
          <w:szCs w:val="22"/>
        </w:rPr>
        <w:t>quelli di tipo differenziato.</w:t>
      </w:r>
    </w:p>
    <w:p w:rsidR="00320851" w:rsidRPr="00EC5EDC" w:rsidRDefault="00320851" w:rsidP="00F97197">
      <w:pPr>
        <w:pStyle w:val="Paragrafoelenco"/>
        <w:numPr>
          <w:ilvl w:val="0"/>
          <w:numId w:val="8"/>
        </w:numPr>
        <w:spacing w:before="120"/>
        <w:contextualSpacing w:val="0"/>
        <w:jc w:val="both"/>
        <w:rPr>
          <w:rFonts w:cs="Arial"/>
          <w:sz w:val="22"/>
          <w:szCs w:val="22"/>
        </w:rPr>
      </w:pPr>
      <w:r w:rsidRPr="00EC5EDC">
        <w:rPr>
          <w:rFonts w:cs="Arial"/>
          <w:sz w:val="22"/>
          <w:szCs w:val="22"/>
        </w:rPr>
        <w:t>Oneri per la sicurezza</w:t>
      </w:r>
      <w:r w:rsidR="005E3C41" w:rsidRPr="00EC5EDC">
        <w:rPr>
          <w:rFonts w:cs="Arial"/>
          <w:sz w:val="22"/>
          <w:szCs w:val="22"/>
        </w:rPr>
        <w:t>.</w:t>
      </w:r>
    </w:p>
    <w:p w:rsidR="00A062FF"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Qualsiasi altro onere necessario per il completamento a regola d’arte di tutti i monta</w:t>
      </w:r>
      <w:r w:rsidR="00C22866" w:rsidRPr="00EC5EDC">
        <w:rPr>
          <w:rFonts w:cs="Arial"/>
          <w:sz w:val="22"/>
          <w:szCs w:val="22"/>
        </w:rPr>
        <w:t>ggi e gli allestimenti previsti</w:t>
      </w:r>
      <w:r w:rsidR="005E3C41" w:rsidRPr="00EC5EDC">
        <w:rPr>
          <w:rFonts w:cs="Arial"/>
          <w:sz w:val="22"/>
          <w:szCs w:val="22"/>
        </w:rPr>
        <w:t>.</w:t>
      </w:r>
    </w:p>
    <w:p w:rsidR="00C22866" w:rsidRPr="00EC5EDC" w:rsidRDefault="00320851" w:rsidP="00F97197">
      <w:pPr>
        <w:pStyle w:val="Paragrafoelenco"/>
        <w:numPr>
          <w:ilvl w:val="0"/>
          <w:numId w:val="8"/>
        </w:numPr>
        <w:spacing w:before="120"/>
        <w:contextualSpacing w:val="0"/>
        <w:jc w:val="both"/>
        <w:rPr>
          <w:rFonts w:cs="Arial"/>
          <w:sz w:val="22"/>
          <w:szCs w:val="22"/>
        </w:rPr>
      </w:pPr>
      <w:r w:rsidRPr="00EC5EDC">
        <w:rPr>
          <w:rFonts w:cs="Arial"/>
          <w:sz w:val="22"/>
          <w:szCs w:val="22"/>
        </w:rPr>
        <w:t>L</w:t>
      </w:r>
      <w:r w:rsidR="008461BA" w:rsidRPr="00EC5EDC">
        <w:rPr>
          <w:rFonts w:cs="Arial"/>
          <w:sz w:val="22"/>
          <w:szCs w:val="22"/>
        </w:rPr>
        <w:t>a documentazione tecnica</w:t>
      </w:r>
      <w:r w:rsidR="00F70B1E" w:rsidRPr="00EC5EDC">
        <w:rPr>
          <w:rFonts w:cs="Arial"/>
          <w:sz w:val="22"/>
          <w:szCs w:val="22"/>
        </w:rPr>
        <w:t>, (elaborati progettuali, relazioni di calcolo, dichiarazione di corretta posa in opera),</w:t>
      </w:r>
      <w:r w:rsidR="009F7124" w:rsidRPr="00EC5EDC">
        <w:rPr>
          <w:rFonts w:cs="Arial"/>
          <w:sz w:val="22"/>
          <w:szCs w:val="22"/>
        </w:rPr>
        <w:t xml:space="preserve"> </w:t>
      </w:r>
      <w:r w:rsidR="008461BA" w:rsidRPr="00EC5EDC">
        <w:rPr>
          <w:rFonts w:cs="Arial"/>
          <w:sz w:val="22"/>
          <w:szCs w:val="22"/>
        </w:rPr>
        <w:t xml:space="preserve">relativa alla struttura </w:t>
      </w:r>
      <w:r w:rsidR="00F70B1E" w:rsidRPr="00EC5EDC">
        <w:rPr>
          <w:rFonts w:cs="Arial"/>
          <w:sz w:val="22"/>
          <w:szCs w:val="22"/>
        </w:rPr>
        <w:t xml:space="preserve">e materiali utilizzati </w:t>
      </w:r>
      <w:r w:rsidR="008461BA" w:rsidRPr="00EC5EDC">
        <w:rPr>
          <w:rFonts w:cs="Arial"/>
          <w:sz w:val="22"/>
          <w:szCs w:val="22"/>
        </w:rPr>
        <w:t>da consegnare al collaudatore</w:t>
      </w:r>
      <w:r w:rsidR="00F70B1E" w:rsidRPr="00EC5EDC">
        <w:rPr>
          <w:rFonts w:cs="Arial"/>
          <w:sz w:val="22"/>
          <w:szCs w:val="22"/>
        </w:rPr>
        <w:t xml:space="preserve"> che sarà</w:t>
      </w:r>
      <w:r w:rsidR="008461BA" w:rsidRPr="00EC5EDC">
        <w:rPr>
          <w:rFonts w:cs="Arial"/>
          <w:sz w:val="22"/>
          <w:szCs w:val="22"/>
        </w:rPr>
        <w:t xml:space="preserve"> nominato dall</w:t>
      </w:r>
      <w:r w:rsidRPr="00EC5EDC">
        <w:rPr>
          <w:rFonts w:cs="Arial"/>
          <w:sz w:val="22"/>
          <w:szCs w:val="22"/>
        </w:rPr>
        <w:t>a Coni Servizi ogni qualvolata venga modificata</w:t>
      </w:r>
      <w:r w:rsidR="00C22866" w:rsidRPr="00EC5EDC">
        <w:rPr>
          <w:rFonts w:cs="Arial"/>
          <w:sz w:val="22"/>
          <w:szCs w:val="22"/>
        </w:rPr>
        <w:t xml:space="preserve"> la struttura</w:t>
      </w:r>
      <w:r w:rsidR="005E3C41" w:rsidRPr="00EC5EDC">
        <w:rPr>
          <w:rFonts w:cs="Arial"/>
          <w:sz w:val="22"/>
          <w:szCs w:val="22"/>
        </w:rPr>
        <w:t>.</w:t>
      </w:r>
    </w:p>
    <w:p w:rsidR="00A062FF" w:rsidRPr="00EC5EDC" w:rsidRDefault="00C22866" w:rsidP="00F97197">
      <w:pPr>
        <w:pStyle w:val="Paragrafoelenco"/>
        <w:numPr>
          <w:ilvl w:val="0"/>
          <w:numId w:val="8"/>
        </w:numPr>
        <w:spacing w:before="120"/>
        <w:contextualSpacing w:val="0"/>
        <w:jc w:val="both"/>
        <w:rPr>
          <w:rFonts w:cs="Arial"/>
          <w:sz w:val="22"/>
          <w:szCs w:val="22"/>
        </w:rPr>
      </w:pPr>
      <w:r w:rsidRPr="00EC5EDC">
        <w:rPr>
          <w:rFonts w:cs="Arial"/>
          <w:sz w:val="22"/>
          <w:szCs w:val="22"/>
        </w:rPr>
        <w:t>L</w:t>
      </w:r>
      <w:r w:rsidR="00A062FF" w:rsidRPr="00EC5EDC">
        <w:rPr>
          <w:rFonts w:cs="Arial"/>
          <w:sz w:val="22"/>
          <w:szCs w:val="22"/>
        </w:rPr>
        <w:t xml:space="preserve">’assistenza tecnica nel corso dei sopralluoghi che le autorità </w:t>
      </w:r>
      <w:r w:rsidRPr="00EC5EDC">
        <w:rPr>
          <w:rFonts w:cs="Arial"/>
          <w:sz w:val="22"/>
          <w:szCs w:val="22"/>
        </w:rPr>
        <w:t xml:space="preserve">competenti eseguiranno per </w:t>
      </w:r>
      <w:r w:rsidR="00A062FF" w:rsidRPr="00EC5EDC">
        <w:rPr>
          <w:rFonts w:cs="Arial"/>
          <w:sz w:val="22"/>
          <w:szCs w:val="22"/>
        </w:rPr>
        <w:t>la concessione della</w:t>
      </w:r>
      <w:r w:rsidRPr="00EC5EDC">
        <w:rPr>
          <w:rFonts w:cs="Arial"/>
          <w:sz w:val="22"/>
          <w:szCs w:val="22"/>
        </w:rPr>
        <w:t xml:space="preserve"> agibilità d’uso dell’impianto</w:t>
      </w:r>
      <w:r w:rsidR="005E3C41" w:rsidRPr="00EC5EDC">
        <w:rPr>
          <w:rFonts w:cs="Arial"/>
          <w:sz w:val="22"/>
          <w:szCs w:val="22"/>
        </w:rPr>
        <w:t>.</w:t>
      </w:r>
    </w:p>
    <w:p w:rsidR="00D043C1" w:rsidRPr="00EC5EDC" w:rsidRDefault="00C22866" w:rsidP="00F97197">
      <w:pPr>
        <w:pStyle w:val="Paragrafoelenco"/>
        <w:numPr>
          <w:ilvl w:val="0"/>
          <w:numId w:val="8"/>
        </w:numPr>
        <w:spacing w:before="120"/>
        <w:contextualSpacing w:val="0"/>
        <w:jc w:val="both"/>
        <w:rPr>
          <w:rFonts w:cs="Arial"/>
          <w:sz w:val="22"/>
          <w:szCs w:val="22"/>
        </w:rPr>
      </w:pPr>
      <w:r w:rsidRPr="00EC5EDC">
        <w:rPr>
          <w:rFonts w:cs="Arial"/>
          <w:sz w:val="22"/>
          <w:szCs w:val="22"/>
        </w:rPr>
        <w:lastRenderedPageBreak/>
        <w:t>I</w:t>
      </w:r>
      <w:r w:rsidR="00A062FF" w:rsidRPr="00EC5EDC">
        <w:rPr>
          <w:rFonts w:cs="Arial"/>
          <w:sz w:val="22"/>
          <w:szCs w:val="22"/>
        </w:rPr>
        <w:t>l presidio di due operai manutentori</w:t>
      </w:r>
      <w:r w:rsidR="00D043C1" w:rsidRPr="00EC5EDC">
        <w:rPr>
          <w:rFonts w:cs="Arial"/>
          <w:sz w:val="22"/>
          <w:szCs w:val="22"/>
        </w:rPr>
        <w:t xml:space="preserve">, </w:t>
      </w:r>
      <w:r w:rsidRPr="00EC5EDC">
        <w:rPr>
          <w:rFonts w:cs="Arial"/>
          <w:sz w:val="22"/>
          <w:szCs w:val="22"/>
        </w:rPr>
        <w:t xml:space="preserve">oltre ad </w:t>
      </w:r>
      <w:r w:rsidR="00D043C1" w:rsidRPr="00EC5EDC">
        <w:rPr>
          <w:rFonts w:cs="Arial"/>
          <w:sz w:val="22"/>
          <w:szCs w:val="22"/>
        </w:rPr>
        <w:t>un tecnico audio, un tecnico led-</w:t>
      </w:r>
      <w:proofErr w:type="spellStart"/>
      <w:r w:rsidR="00D043C1" w:rsidRPr="00EC5EDC">
        <w:rPr>
          <w:rFonts w:cs="Arial"/>
          <w:sz w:val="22"/>
          <w:szCs w:val="22"/>
        </w:rPr>
        <w:t>wall</w:t>
      </w:r>
      <w:proofErr w:type="spellEnd"/>
      <w:r w:rsidR="00D043C1" w:rsidRPr="00EC5EDC">
        <w:rPr>
          <w:rFonts w:cs="Arial"/>
          <w:sz w:val="22"/>
          <w:szCs w:val="22"/>
        </w:rPr>
        <w:t xml:space="preserve"> e </w:t>
      </w:r>
      <w:r w:rsidRPr="00EC5EDC">
        <w:rPr>
          <w:rFonts w:cs="Arial"/>
          <w:sz w:val="22"/>
          <w:szCs w:val="22"/>
        </w:rPr>
        <w:t xml:space="preserve">ad </w:t>
      </w:r>
      <w:r w:rsidR="00D043C1" w:rsidRPr="00EC5EDC">
        <w:rPr>
          <w:rFonts w:cs="Arial"/>
          <w:sz w:val="22"/>
          <w:szCs w:val="22"/>
        </w:rPr>
        <w:t xml:space="preserve">un elettricista </w:t>
      </w:r>
      <w:r w:rsidR="00A062FF" w:rsidRPr="00EC5EDC">
        <w:rPr>
          <w:rFonts w:cs="Arial"/>
          <w:sz w:val="22"/>
          <w:szCs w:val="22"/>
        </w:rPr>
        <w:t>durante i giorni e le ore di svolgimento della manifestazione</w:t>
      </w:r>
      <w:r w:rsidR="00320851" w:rsidRPr="00EC5EDC">
        <w:rPr>
          <w:rFonts w:cs="Arial"/>
          <w:sz w:val="22"/>
          <w:szCs w:val="22"/>
        </w:rPr>
        <w:t xml:space="preserve"> degli Internazionali</w:t>
      </w:r>
      <w:r w:rsidRPr="00EC5EDC">
        <w:rPr>
          <w:rFonts w:cs="Arial"/>
          <w:sz w:val="22"/>
          <w:szCs w:val="22"/>
        </w:rPr>
        <w:t xml:space="preserve"> e degli eventi estivi</w:t>
      </w:r>
      <w:r w:rsidR="005E3C41" w:rsidRPr="00EC5EDC">
        <w:rPr>
          <w:rFonts w:cs="Arial"/>
          <w:sz w:val="22"/>
          <w:szCs w:val="22"/>
        </w:rPr>
        <w:t>.</w:t>
      </w:r>
    </w:p>
    <w:p w:rsidR="00320851" w:rsidRPr="00EC5EDC" w:rsidRDefault="00320851"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Per </w:t>
      </w:r>
      <w:r w:rsidR="005E3C41" w:rsidRPr="00EC5EDC">
        <w:rPr>
          <w:rFonts w:cs="Arial"/>
          <w:sz w:val="22"/>
          <w:szCs w:val="22"/>
        </w:rPr>
        <w:t xml:space="preserve">gli eventi </w:t>
      </w:r>
      <w:r w:rsidRPr="00EC5EDC">
        <w:rPr>
          <w:rFonts w:cs="Arial"/>
          <w:sz w:val="22"/>
          <w:szCs w:val="22"/>
        </w:rPr>
        <w:t>il presidio di base (presidio in occasione dell’ingresso di una nuova produzione nella fase di allestimento e nel successivo disallestimento delle singole personalizzazioni dell’evento), in occasione di ogni evento;</w:t>
      </w:r>
    </w:p>
    <w:p w:rsidR="00A062FF" w:rsidRPr="00EC5EDC" w:rsidRDefault="00A062FF" w:rsidP="00F97197">
      <w:pPr>
        <w:pStyle w:val="Paragrafoelenco"/>
        <w:numPr>
          <w:ilvl w:val="0"/>
          <w:numId w:val="8"/>
        </w:numPr>
        <w:spacing w:before="120"/>
        <w:contextualSpacing w:val="0"/>
        <w:jc w:val="both"/>
        <w:rPr>
          <w:rFonts w:cs="Arial"/>
          <w:sz w:val="22"/>
          <w:szCs w:val="22"/>
        </w:rPr>
      </w:pPr>
      <w:proofErr w:type="gramStart"/>
      <w:r w:rsidRPr="00EC5EDC">
        <w:rPr>
          <w:rFonts w:cs="Arial"/>
          <w:sz w:val="22"/>
          <w:szCs w:val="22"/>
        </w:rPr>
        <w:t>la</w:t>
      </w:r>
      <w:proofErr w:type="gramEnd"/>
      <w:r w:rsidRPr="00EC5EDC">
        <w:rPr>
          <w:rFonts w:cs="Arial"/>
          <w:sz w:val="22"/>
          <w:szCs w:val="22"/>
        </w:rPr>
        <w:t xml:space="preserve"> produzione, a firma di un tecnico abilitato, su moduli dei VVF le certificazioni relative alle dichiarazione dei prodotti (DIC. PROD.) con le caratteristiche e resistenze al fuoco. Tale documentazione dovrà essere presentate alla CPV in fase di sopralluogo di agibilità delle strutture.</w:t>
      </w:r>
      <w:r w:rsidR="009F7124" w:rsidRPr="00EC5EDC">
        <w:rPr>
          <w:rFonts w:cs="Arial"/>
          <w:sz w:val="22"/>
          <w:szCs w:val="22"/>
        </w:rPr>
        <w:t xml:space="preserve"> </w:t>
      </w:r>
    </w:p>
    <w:p w:rsidR="00A062FF" w:rsidRPr="00EC5EDC" w:rsidRDefault="00A062FF"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Durante le operazioni di montaggio e di smontaggio l’area dovrà essere completamente cantierizzata con apposite recinzioni in ferro tipo “orsogrill” H=2,00 oscurate da un doppio telo (tipo ombreggiante) e dovranno essere serrate tra loro in modo che siano invalicabili. </w:t>
      </w:r>
    </w:p>
    <w:p w:rsidR="00A062FF" w:rsidRPr="00EC5EDC" w:rsidRDefault="00C36FE3"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Il </w:t>
      </w:r>
      <w:r w:rsidR="00F97197">
        <w:rPr>
          <w:rFonts w:cs="Arial"/>
          <w:sz w:val="22"/>
          <w:szCs w:val="22"/>
        </w:rPr>
        <w:t>fornitore</w:t>
      </w:r>
      <w:r w:rsidR="00A062FF" w:rsidRPr="00EC5EDC">
        <w:rPr>
          <w:rFonts w:cs="Arial"/>
          <w:sz w:val="22"/>
          <w:szCs w:val="22"/>
        </w:rPr>
        <w:t xml:space="preserve"> </w:t>
      </w:r>
      <w:r w:rsidRPr="00EC5EDC">
        <w:rPr>
          <w:rFonts w:cs="Arial"/>
          <w:sz w:val="22"/>
          <w:szCs w:val="22"/>
        </w:rPr>
        <w:t>è obbligato</w:t>
      </w:r>
      <w:r w:rsidR="00A062FF" w:rsidRPr="00EC5EDC">
        <w:rPr>
          <w:rFonts w:cs="Arial"/>
          <w:sz w:val="22"/>
          <w:szCs w:val="22"/>
        </w:rPr>
        <w:t xml:space="preserve"> ad attenersi a tutte le disposizioni impartite dal GOS (Gruppo Operativo di Sicurezza) per le manifestazioni sportive che si svolgeranno allo stadio Olimpico durante le fasi lavorative di montaggio e di smontaggio delle strutture, inoltre dovrà prevedere il presidio di due persone</w:t>
      </w:r>
      <w:r w:rsidR="009F7124" w:rsidRPr="00EC5EDC">
        <w:rPr>
          <w:rFonts w:cs="Arial"/>
          <w:sz w:val="22"/>
          <w:szCs w:val="22"/>
        </w:rPr>
        <w:t xml:space="preserve"> </w:t>
      </w:r>
      <w:r w:rsidR="00A062FF" w:rsidRPr="00EC5EDC">
        <w:rPr>
          <w:rFonts w:cs="Arial"/>
          <w:sz w:val="22"/>
          <w:szCs w:val="22"/>
        </w:rPr>
        <w:t>quattro ore prima</w:t>
      </w:r>
      <w:r w:rsidR="009F7124" w:rsidRPr="00EC5EDC">
        <w:rPr>
          <w:rFonts w:cs="Arial"/>
          <w:sz w:val="22"/>
          <w:szCs w:val="22"/>
        </w:rPr>
        <w:t xml:space="preserve"> </w:t>
      </w:r>
      <w:r w:rsidR="00A062FF" w:rsidRPr="00EC5EDC">
        <w:rPr>
          <w:rFonts w:cs="Arial"/>
          <w:sz w:val="22"/>
          <w:szCs w:val="22"/>
        </w:rPr>
        <w:t xml:space="preserve">e durante la partita/manifestazione che si svolgeranno allo stadio Olimpico e comunicare preventivamente i nominativi e il numero di telefono del personale che effettuerà il presidio. </w:t>
      </w:r>
    </w:p>
    <w:p w:rsidR="00C36FE3" w:rsidRPr="00EC5EDC" w:rsidRDefault="00C36FE3" w:rsidP="00F97197">
      <w:pPr>
        <w:pStyle w:val="Paragrafoelenco"/>
        <w:numPr>
          <w:ilvl w:val="0"/>
          <w:numId w:val="8"/>
        </w:numPr>
        <w:spacing w:before="120"/>
        <w:contextualSpacing w:val="0"/>
        <w:jc w:val="both"/>
        <w:rPr>
          <w:rFonts w:cs="Arial"/>
          <w:sz w:val="22"/>
          <w:szCs w:val="22"/>
        </w:rPr>
      </w:pPr>
      <w:r w:rsidRPr="00EC5EDC">
        <w:rPr>
          <w:rFonts w:cs="Arial"/>
          <w:sz w:val="22"/>
          <w:szCs w:val="22"/>
        </w:rPr>
        <w:t xml:space="preserve">Il </w:t>
      </w:r>
      <w:r w:rsidR="00F97197">
        <w:rPr>
          <w:rFonts w:cs="Arial"/>
          <w:sz w:val="22"/>
          <w:szCs w:val="22"/>
        </w:rPr>
        <w:t>fornitore</w:t>
      </w:r>
      <w:r w:rsidRPr="00EC5EDC">
        <w:rPr>
          <w:rFonts w:cs="Arial"/>
          <w:sz w:val="22"/>
          <w:szCs w:val="22"/>
        </w:rPr>
        <w:t>,</w:t>
      </w:r>
      <w:r w:rsidR="009F7124" w:rsidRPr="00EC5EDC">
        <w:rPr>
          <w:rFonts w:cs="Arial"/>
          <w:sz w:val="22"/>
          <w:szCs w:val="22"/>
        </w:rPr>
        <w:t xml:space="preserve"> </w:t>
      </w:r>
      <w:r w:rsidRPr="00EC5EDC">
        <w:rPr>
          <w:rFonts w:cs="Arial"/>
          <w:sz w:val="22"/>
          <w:szCs w:val="22"/>
        </w:rPr>
        <w:t>nell’esecuzione della fornitura, dovrà uniformarsi a tutte le disposizioni di Legge e di regolamento inerenti all’oggetto della fornitura stessa e, quale</w:t>
      </w:r>
      <w:r w:rsidR="009F7124" w:rsidRPr="00EC5EDC">
        <w:rPr>
          <w:rFonts w:cs="Arial"/>
          <w:sz w:val="22"/>
          <w:szCs w:val="22"/>
        </w:rPr>
        <w:t xml:space="preserve"> </w:t>
      </w:r>
      <w:r w:rsidRPr="00EC5EDC">
        <w:rPr>
          <w:rFonts w:cs="Arial"/>
          <w:sz w:val="22"/>
          <w:szCs w:val="22"/>
        </w:rPr>
        <w:t>unica</w:t>
      </w:r>
      <w:r w:rsidR="009F7124" w:rsidRPr="00EC5EDC">
        <w:rPr>
          <w:rFonts w:cs="Arial"/>
          <w:sz w:val="22"/>
          <w:szCs w:val="22"/>
        </w:rPr>
        <w:t xml:space="preserve"> </w:t>
      </w:r>
      <w:r w:rsidRPr="00EC5EDC">
        <w:rPr>
          <w:rFonts w:cs="Arial"/>
          <w:sz w:val="22"/>
          <w:szCs w:val="22"/>
        </w:rPr>
        <w:t>responsabile</w:t>
      </w:r>
      <w:r w:rsidR="009F7124" w:rsidRPr="00EC5EDC">
        <w:rPr>
          <w:rFonts w:cs="Arial"/>
          <w:sz w:val="22"/>
          <w:szCs w:val="22"/>
        </w:rPr>
        <w:t xml:space="preserve"> </w:t>
      </w:r>
      <w:r w:rsidRPr="00EC5EDC">
        <w:rPr>
          <w:rFonts w:cs="Arial"/>
          <w:sz w:val="22"/>
          <w:szCs w:val="22"/>
        </w:rPr>
        <w:t>dei danni</w:t>
      </w:r>
      <w:r w:rsidR="009F7124" w:rsidRPr="00EC5EDC">
        <w:rPr>
          <w:rFonts w:cs="Arial"/>
          <w:sz w:val="22"/>
          <w:szCs w:val="22"/>
        </w:rPr>
        <w:t xml:space="preserve"> </w:t>
      </w:r>
      <w:r w:rsidRPr="00EC5EDC">
        <w:rPr>
          <w:rFonts w:cs="Arial"/>
          <w:sz w:val="22"/>
          <w:szCs w:val="22"/>
        </w:rPr>
        <w:t>e</w:t>
      </w:r>
      <w:r w:rsidR="009F7124" w:rsidRPr="00EC5EDC">
        <w:rPr>
          <w:rFonts w:cs="Arial"/>
          <w:sz w:val="22"/>
          <w:szCs w:val="22"/>
        </w:rPr>
        <w:t xml:space="preserve"> </w:t>
      </w:r>
      <w:r w:rsidRPr="00EC5EDC">
        <w:rPr>
          <w:rFonts w:cs="Arial"/>
          <w:sz w:val="22"/>
          <w:szCs w:val="22"/>
        </w:rPr>
        <w:t>degli</w:t>
      </w:r>
      <w:r w:rsidR="009F7124" w:rsidRPr="00EC5EDC">
        <w:rPr>
          <w:rFonts w:cs="Arial"/>
          <w:sz w:val="22"/>
          <w:szCs w:val="22"/>
        </w:rPr>
        <w:t xml:space="preserve"> </w:t>
      </w:r>
      <w:r w:rsidRPr="00EC5EDC">
        <w:rPr>
          <w:rFonts w:cs="Arial"/>
          <w:sz w:val="22"/>
          <w:szCs w:val="22"/>
        </w:rPr>
        <w:t>inconvenienti arrecati</w:t>
      </w:r>
      <w:r w:rsidR="009F7124" w:rsidRPr="00EC5EDC">
        <w:rPr>
          <w:rFonts w:cs="Arial"/>
          <w:sz w:val="22"/>
          <w:szCs w:val="22"/>
        </w:rPr>
        <w:t xml:space="preserve"> </w:t>
      </w:r>
      <w:r w:rsidRPr="00EC5EDC">
        <w:rPr>
          <w:rFonts w:cs="Arial"/>
          <w:sz w:val="22"/>
          <w:szCs w:val="22"/>
        </w:rPr>
        <w:t>nel</w:t>
      </w:r>
      <w:r w:rsidR="009F7124" w:rsidRPr="00EC5EDC">
        <w:rPr>
          <w:rFonts w:cs="Arial"/>
          <w:sz w:val="22"/>
          <w:szCs w:val="22"/>
        </w:rPr>
        <w:t xml:space="preserve"> </w:t>
      </w:r>
      <w:r w:rsidRPr="00EC5EDC">
        <w:rPr>
          <w:rFonts w:cs="Arial"/>
          <w:sz w:val="22"/>
          <w:szCs w:val="22"/>
        </w:rPr>
        <w:t xml:space="preserve">corso </w:t>
      </w:r>
      <w:r w:rsidR="00AA480D" w:rsidRPr="00EC5EDC">
        <w:rPr>
          <w:rFonts w:cs="Arial"/>
          <w:sz w:val="22"/>
          <w:szCs w:val="22"/>
        </w:rPr>
        <w:t>degli allestimenti</w:t>
      </w:r>
      <w:r w:rsidRPr="00EC5EDC">
        <w:rPr>
          <w:rFonts w:cs="Arial"/>
          <w:sz w:val="22"/>
          <w:szCs w:val="22"/>
        </w:rPr>
        <w:t xml:space="preserve"> è tenuta ad adottare tutte le opportune cautele per evitare di arrecare nocumento alle persone e danneggiamenti alle cose.</w:t>
      </w:r>
    </w:p>
    <w:p w:rsidR="00320851" w:rsidRPr="00EC5EDC" w:rsidRDefault="00044969"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TEMPISTICA:</w:t>
      </w:r>
    </w:p>
    <w:p w:rsidR="00BB6615" w:rsidRPr="00EC5EDC" w:rsidRDefault="00BB6615" w:rsidP="00F97197">
      <w:pPr>
        <w:pStyle w:val="Paragrafoelenco"/>
        <w:numPr>
          <w:ilvl w:val="2"/>
          <w:numId w:val="19"/>
        </w:numPr>
        <w:spacing w:before="120"/>
        <w:ind w:left="709" w:hanging="425"/>
        <w:contextualSpacing w:val="0"/>
        <w:jc w:val="both"/>
        <w:rPr>
          <w:rFonts w:cs="Arial"/>
          <w:sz w:val="22"/>
          <w:szCs w:val="22"/>
        </w:rPr>
      </w:pPr>
      <w:r w:rsidRPr="00EC5EDC">
        <w:rPr>
          <w:rFonts w:cs="Arial"/>
          <w:sz w:val="22"/>
          <w:szCs w:val="22"/>
        </w:rPr>
        <w:t xml:space="preserve">Montaggio </w:t>
      </w:r>
      <w:r w:rsidR="00EA51C9" w:rsidRPr="00EC5EDC">
        <w:rPr>
          <w:rFonts w:cs="Arial"/>
          <w:sz w:val="22"/>
          <w:szCs w:val="22"/>
        </w:rPr>
        <w:t>impianto in configurazione Tennis</w:t>
      </w:r>
      <w:r w:rsidRPr="00EC5EDC">
        <w:rPr>
          <w:rFonts w:cs="Arial"/>
          <w:sz w:val="22"/>
          <w:szCs w:val="22"/>
        </w:rPr>
        <w:t xml:space="preserve"> in 30 giorni naturali e consecutivi dal verbale di consegna</w:t>
      </w:r>
      <w:r w:rsidR="00EA51C9" w:rsidRPr="00EC5EDC">
        <w:rPr>
          <w:rFonts w:cs="Arial"/>
          <w:sz w:val="22"/>
          <w:szCs w:val="22"/>
        </w:rPr>
        <w:t xml:space="preserve"> o comunque secondo le tempistiche concordate con Coni Servizi.</w:t>
      </w:r>
    </w:p>
    <w:p w:rsidR="00BB6615" w:rsidRPr="00EC5EDC" w:rsidRDefault="00AA480D" w:rsidP="00F97197">
      <w:pPr>
        <w:pStyle w:val="Paragrafoelenco"/>
        <w:numPr>
          <w:ilvl w:val="2"/>
          <w:numId w:val="19"/>
        </w:numPr>
        <w:spacing w:before="120"/>
        <w:ind w:left="709" w:hanging="425"/>
        <w:contextualSpacing w:val="0"/>
        <w:jc w:val="both"/>
        <w:rPr>
          <w:rFonts w:cs="Arial"/>
          <w:sz w:val="22"/>
          <w:szCs w:val="22"/>
        </w:rPr>
      </w:pPr>
      <w:r w:rsidRPr="00EC5EDC">
        <w:rPr>
          <w:rFonts w:cs="Arial"/>
          <w:sz w:val="22"/>
          <w:szCs w:val="22"/>
        </w:rPr>
        <w:t>Ultimazione dell’allestimento</w:t>
      </w:r>
      <w:r w:rsidR="001C1665">
        <w:rPr>
          <w:rFonts w:cs="Arial"/>
          <w:sz w:val="22"/>
          <w:szCs w:val="22"/>
        </w:rPr>
        <w:t>:</w:t>
      </w:r>
      <w:r w:rsidR="00BB6615" w:rsidRPr="00EC5EDC">
        <w:rPr>
          <w:rFonts w:cs="Arial"/>
          <w:sz w:val="22"/>
          <w:szCs w:val="22"/>
        </w:rPr>
        <w:t xml:space="preserve"> 10 giorni prima dell’inizio degli Internazionali</w:t>
      </w:r>
      <w:r w:rsidR="00EA51C9" w:rsidRPr="00EC5EDC">
        <w:rPr>
          <w:rFonts w:cs="Arial"/>
          <w:sz w:val="22"/>
          <w:szCs w:val="22"/>
        </w:rPr>
        <w:t>.</w:t>
      </w:r>
    </w:p>
    <w:p w:rsidR="00BB6615" w:rsidRPr="00EC5EDC" w:rsidRDefault="00BB6615" w:rsidP="00F97197">
      <w:pPr>
        <w:pStyle w:val="Paragrafoelenco"/>
        <w:numPr>
          <w:ilvl w:val="2"/>
          <w:numId w:val="19"/>
        </w:numPr>
        <w:spacing w:before="120"/>
        <w:ind w:left="709" w:hanging="425"/>
        <w:contextualSpacing w:val="0"/>
        <w:jc w:val="both"/>
        <w:rPr>
          <w:rFonts w:cs="Arial"/>
          <w:sz w:val="22"/>
          <w:szCs w:val="22"/>
        </w:rPr>
      </w:pPr>
      <w:r w:rsidRPr="00EC5EDC">
        <w:rPr>
          <w:rFonts w:cs="Arial"/>
          <w:sz w:val="22"/>
          <w:szCs w:val="22"/>
        </w:rPr>
        <w:t xml:space="preserve">Smontaggio curva, accatastamento materiali a deposito, montaggio palco e pedane platea </w:t>
      </w:r>
      <w:r w:rsidR="00AF079D" w:rsidRPr="00EC5EDC">
        <w:rPr>
          <w:rFonts w:cs="Arial"/>
          <w:sz w:val="22"/>
          <w:szCs w:val="22"/>
        </w:rPr>
        <w:t xml:space="preserve">entro </w:t>
      </w:r>
      <w:r w:rsidRPr="00EC5EDC">
        <w:rPr>
          <w:rFonts w:cs="Arial"/>
          <w:sz w:val="22"/>
          <w:szCs w:val="22"/>
        </w:rPr>
        <w:t>10 giorni dalla fine d</w:t>
      </w:r>
      <w:r w:rsidR="00EA51C9" w:rsidRPr="00EC5EDC">
        <w:rPr>
          <w:rFonts w:cs="Arial"/>
          <w:sz w:val="22"/>
          <w:szCs w:val="22"/>
        </w:rPr>
        <w:t>egli Internazionali.</w:t>
      </w:r>
    </w:p>
    <w:p w:rsidR="00BB6615" w:rsidRPr="00EC5EDC" w:rsidRDefault="00EA51C9" w:rsidP="00F97197">
      <w:pPr>
        <w:pStyle w:val="Paragrafoelenco"/>
        <w:numPr>
          <w:ilvl w:val="2"/>
          <w:numId w:val="19"/>
        </w:numPr>
        <w:spacing w:before="120"/>
        <w:ind w:left="709" w:hanging="425"/>
        <w:contextualSpacing w:val="0"/>
        <w:jc w:val="both"/>
        <w:rPr>
          <w:rFonts w:cs="Arial"/>
          <w:sz w:val="22"/>
          <w:szCs w:val="22"/>
        </w:rPr>
      </w:pPr>
      <w:r w:rsidRPr="00EC5EDC">
        <w:rPr>
          <w:rFonts w:cs="Arial"/>
          <w:sz w:val="22"/>
          <w:szCs w:val="22"/>
        </w:rPr>
        <w:t>Completo s</w:t>
      </w:r>
      <w:r w:rsidR="00BB6615" w:rsidRPr="00EC5EDC">
        <w:rPr>
          <w:rFonts w:cs="Arial"/>
          <w:sz w:val="22"/>
          <w:szCs w:val="22"/>
        </w:rPr>
        <w:t>montaggio dell</w:t>
      </w:r>
      <w:r w:rsidRPr="00EC5EDC">
        <w:rPr>
          <w:rFonts w:cs="Arial"/>
          <w:sz w:val="22"/>
          <w:szCs w:val="22"/>
        </w:rPr>
        <w:t>’impianto</w:t>
      </w:r>
      <w:r w:rsidR="00BB6615" w:rsidRPr="00EC5EDC">
        <w:rPr>
          <w:rFonts w:cs="Arial"/>
          <w:sz w:val="22"/>
          <w:szCs w:val="22"/>
        </w:rPr>
        <w:t xml:space="preserve"> </w:t>
      </w:r>
      <w:r w:rsidRPr="00EC5EDC">
        <w:rPr>
          <w:rFonts w:cs="Arial"/>
          <w:sz w:val="22"/>
          <w:szCs w:val="22"/>
        </w:rPr>
        <w:t xml:space="preserve">entro </w:t>
      </w:r>
      <w:r w:rsidR="00C37C40">
        <w:rPr>
          <w:rFonts w:cs="Arial"/>
          <w:sz w:val="22"/>
          <w:szCs w:val="22"/>
        </w:rPr>
        <w:t>3</w:t>
      </w:r>
      <w:r w:rsidR="00BB6615" w:rsidRPr="00EC5EDC">
        <w:rPr>
          <w:rFonts w:cs="Arial"/>
          <w:sz w:val="22"/>
          <w:szCs w:val="22"/>
        </w:rPr>
        <w:t>0 giorni naturali e consecutivi</w:t>
      </w:r>
      <w:r w:rsidRPr="00EC5EDC">
        <w:rPr>
          <w:rFonts w:cs="Arial"/>
          <w:sz w:val="22"/>
          <w:szCs w:val="22"/>
        </w:rPr>
        <w:t xml:space="preserve"> dall’ultimo evento e comunque entro le tempistiche indicate da Coni Servizi</w:t>
      </w:r>
      <w:r w:rsidR="00BB6615" w:rsidRPr="00EC5EDC">
        <w:rPr>
          <w:rFonts w:cs="Arial"/>
          <w:sz w:val="22"/>
          <w:szCs w:val="22"/>
        </w:rPr>
        <w:t>.</w:t>
      </w:r>
    </w:p>
    <w:p w:rsidR="00320851" w:rsidRPr="00EC5EDC" w:rsidRDefault="00044969" w:rsidP="00F97197">
      <w:pPr>
        <w:pStyle w:val="Paragrafoelenco"/>
        <w:numPr>
          <w:ilvl w:val="0"/>
          <w:numId w:val="9"/>
        </w:numPr>
        <w:spacing w:before="120"/>
        <w:contextualSpacing w:val="0"/>
        <w:jc w:val="both"/>
        <w:rPr>
          <w:rFonts w:cs="Arial"/>
          <w:b/>
          <w:sz w:val="22"/>
          <w:szCs w:val="22"/>
        </w:rPr>
      </w:pPr>
      <w:r w:rsidRPr="00EC5EDC">
        <w:rPr>
          <w:rFonts w:cs="Arial"/>
          <w:b/>
          <w:sz w:val="22"/>
          <w:szCs w:val="22"/>
        </w:rPr>
        <w:t>OPZIONE:</w:t>
      </w:r>
    </w:p>
    <w:p w:rsidR="00320851" w:rsidRPr="00EC5EDC" w:rsidRDefault="00320851" w:rsidP="00F97197">
      <w:pPr>
        <w:spacing w:before="120"/>
        <w:jc w:val="both"/>
        <w:rPr>
          <w:rFonts w:cs="Arial"/>
          <w:sz w:val="22"/>
          <w:szCs w:val="22"/>
        </w:rPr>
      </w:pPr>
      <w:r w:rsidRPr="00EC5EDC">
        <w:rPr>
          <w:rFonts w:cs="Arial"/>
          <w:sz w:val="22"/>
          <w:szCs w:val="22"/>
        </w:rPr>
        <w:t xml:space="preserve">Come possibile opzione si può prevedere l’installazione del palco con le stesse </w:t>
      </w:r>
      <w:r w:rsidR="00F24B62" w:rsidRPr="00EC5EDC">
        <w:rPr>
          <w:rFonts w:cs="Arial"/>
          <w:sz w:val="22"/>
          <w:szCs w:val="22"/>
        </w:rPr>
        <w:t>caratteristiche, ma c</w:t>
      </w:r>
      <w:r w:rsidRPr="00EC5EDC">
        <w:rPr>
          <w:rFonts w:cs="Arial"/>
          <w:sz w:val="22"/>
          <w:szCs w:val="22"/>
        </w:rPr>
        <w:t>on vista su Viale delle Olimpiadi</w:t>
      </w:r>
      <w:r w:rsidR="009F7124" w:rsidRPr="00EC5EDC">
        <w:rPr>
          <w:rFonts w:cs="Arial"/>
          <w:sz w:val="22"/>
          <w:szCs w:val="22"/>
        </w:rPr>
        <w:t xml:space="preserve"> </w:t>
      </w:r>
      <w:r w:rsidR="00F24B62" w:rsidRPr="00EC5EDC">
        <w:rPr>
          <w:rFonts w:cs="Arial"/>
          <w:sz w:val="22"/>
          <w:szCs w:val="22"/>
        </w:rPr>
        <w:t>(allegato 3</w:t>
      </w:r>
      <w:r w:rsidRPr="00EC5EDC">
        <w:rPr>
          <w:rFonts w:cs="Arial"/>
          <w:sz w:val="22"/>
          <w:szCs w:val="22"/>
        </w:rPr>
        <w:t>). In questo caso il palco sarà leggermente spostato rispetto all’asse del campo da tennis al fine di garantire una maggiore visibilità.</w:t>
      </w:r>
    </w:p>
    <w:p w:rsidR="00AB1207" w:rsidRPr="001C1665" w:rsidRDefault="001C1665" w:rsidP="00F97197">
      <w:pPr>
        <w:pStyle w:val="Paragrafoelenco"/>
        <w:numPr>
          <w:ilvl w:val="0"/>
          <w:numId w:val="9"/>
        </w:numPr>
        <w:spacing w:before="120"/>
        <w:contextualSpacing w:val="0"/>
        <w:jc w:val="both"/>
        <w:rPr>
          <w:rFonts w:cs="Arial"/>
          <w:b/>
          <w:sz w:val="22"/>
          <w:szCs w:val="22"/>
        </w:rPr>
      </w:pPr>
      <w:bookmarkStart w:id="1" w:name="_Toc465873703"/>
      <w:r w:rsidRPr="001C1665">
        <w:rPr>
          <w:rFonts w:cs="Arial"/>
          <w:b/>
          <w:sz w:val="22"/>
          <w:szCs w:val="22"/>
        </w:rPr>
        <w:t>PENALI</w:t>
      </w:r>
      <w:bookmarkEnd w:id="1"/>
    </w:p>
    <w:p w:rsidR="00AB1207" w:rsidRPr="00EC5EDC" w:rsidRDefault="00AB1207" w:rsidP="00F97197">
      <w:pPr>
        <w:tabs>
          <w:tab w:val="left" w:pos="360"/>
        </w:tabs>
        <w:spacing w:before="120"/>
        <w:jc w:val="both"/>
        <w:rPr>
          <w:rFonts w:cs="Arial"/>
          <w:bCs/>
          <w:iCs/>
        </w:rPr>
      </w:pPr>
      <w:r w:rsidRPr="00EC5EDC">
        <w:rPr>
          <w:rFonts w:cs="Arial"/>
          <w:bCs/>
          <w:iCs/>
        </w:rPr>
        <w:t xml:space="preserve">Il </w:t>
      </w:r>
      <w:r w:rsidR="00F97197">
        <w:rPr>
          <w:rFonts w:cs="Arial"/>
          <w:bCs/>
          <w:iCs/>
        </w:rPr>
        <w:t>fornitore</w:t>
      </w:r>
      <w:r w:rsidRPr="00EC5EDC">
        <w:rPr>
          <w:rFonts w:cs="Arial"/>
          <w:bCs/>
          <w:iCs/>
        </w:rPr>
        <w:t xml:space="preserve"> deve assumersi l’obbligo del pagamento delle seguenti penali:</w:t>
      </w:r>
    </w:p>
    <w:p w:rsidR="00AB1207" w:rsidRPr="00EC5EDC" w:rsidRDefault="00AB1207" w:rsidP="00F97197">
      <w:pPr>
        <w:numPr>
          <w:ilvl w:val="0"/>
          <w:numId w:val="11"/>
        </w:numPr>
        <w:tabs>
          <w:tab w:val="left" w:pos="360"/>
        </w:tabs>
        <w:spacing w:before="120"/>
        <w:ind w:left="700" w:hanging="340"/>
        <w:jc w:val="both"/>
        <w:rPr>
          <w:rFonts w:cs="Arial"/>
          <w:bCs/>
          <w:iCs/>
        </w:rPr>
      </w:pPr>
      <w:proofErr w:type="gramStart"/>
      <w:r w:rsidRPr="00EC5EDC">
        <w:rPr>
          <w:rFonts w:cs="Arial"/>
          <w:bCs/>
          <w:iCs/>
        </w:rPr>
        <w:t>in</w:t>
      </w:r>
      <w:proofErr w:type="gramEnd"/>
      <w:r w:rsidRPr="00EC5EDC">
        <w:rPr>
          <w:rFonts w:cs="Arial"/>
          <w:bCs/>
          <w:iCs/>
        </w:rPr>
        <w:t xml:space="preserve"> caso di ritardo nella consegna</w:t>
      </w:r>
      <w:r w:rsidR="00E8766A">
        <w:rPr>
          <w:rFonts w:cs="Arial"/>
          <w:bCs/>
          <w:iCs/>
        </w:rPr>
        <w:t xml:space="preserve"> del progetto di livello adeguato all’ottenimento delle autorizzazioni di legge (e delle eventuali modifiche richieste) </w:t>
      </w:r>
      <w:r w:rsidRPr="00EC5EDC">
        <w:rPr>
          <w:rFonts w:cs="Arial"/>
          <w:bCs/>
          <w:iCs/>
        </w:rPr>
        <w:t>rispetto a</w:t>
      </w:r>
      <w:r w:rsidR="00E8766A">
        <w:rPr>
          <w:rFonts w:cs="Arial"/>
          <w:bCs/>
          <w:iCs/>
        </w:rPr>
        <w:t>l</w:t>
      </w:r>
      <w:r w:rsidRPr="00EC5EDC">
        <w:rPr>
          <w:rFonts w:cs="Arial"/>
          <w:bCs/>
          <w:iCs/>
        </w:rPr>
        <w:t xml:space="preserve"> termine indicato al precedente paragrafo </w:t>
      </w:r>
      <w:r w:rsidR="00E8766A">
        <w:rPr>
          <w:rFonts w:cs="Arial"/>
          <w:bCs/>
          <w:iCs/>
        </w:rPr>
        <w:t>5</w:t>
      </w:r>
      <w:r w:rsidRPr="00EC5EDC">
        <w:rPr>
          <w:rFonts w:cs="Arial"/>
          <w:bCs/>
          <w:iCs/>
        </w:rPr>
        <w:t>, verranno applicate le seguenti penalità:</w:t>
      </w:r>
    </w:p>
    <w:p w:rsidR="00AB1207" w:rsidRPr="00EC5EDC" w:rsidRDefault="00E8766A" w:rsidP="00F97197">
      <w:pPr>
        <w:numPr>
          <w:ilvl w:val="0"/>
          <w:numId w:val="12"/>
        </w:numPr>
        <w:tabs>
          <w:tab w:val="left" w:pos="360"/>
        </w:tabs>
        <w:spacing w:before="120"/>
        <w:ind w:left="1400" w:hanging="340"/>
        <w:jc w:val="both"/>
        <w:rPr>
          <w:rFonts w:cs="Arial"/>
          <w:bCs/>
          <w:iCs/>
        </w:rPr>
      </w:pPr>
      <w:r>
        <w:rPr>
          <w:rFonts w:cs="Arial"/>
          <w:bCs/>
          <w:iCs/>
        </w:rPr>
        <w:t xml:space="preserve">€ 5.000,00 </w:t>
      </w:r>
      <w:r w:rsidR="00AB1207" w:rsidRPr="00EC5EDC">
        <w:rPr>
          <w:rFonts w:cs="Arial"/>
          <w:bCs/>
          <w:iCs/>
        </w:rPr>
        <w:t>per ogni giorno lavorativo di ritardo e per i primi 5 giorni;</w:t>
      </w:r>
    </w:p>
    <w:p w:rsidR="00E8766A" w:rsidRDefault="00E8766A" w:rsidP="00F97197">
      <w:pPr>
        <w:numPr>
          <w:ilvl w:val="0"/>
          <w:numId w:val="12"/>
        </w:numPr>
        <w:tabs>
          <w:tab w:val="left" w:pos="360"/>
        </w:tabs>
        <w:spacing w:before="120"/>
        <w:ind w:left="1400" w:hanging="340"/>
        <w:jc w:val="both"/>
        <w:rPr>
          <w:rFonts w:cs="Arial"/>
          <w:bCs/>
          <w:iCs/>
        </w:rPr>
      </w:pPr>
      <w:r>
        <w:rPr>
          <w:rFonts w:cs="Arial"/>
          <w:bCs/>
          <w:iCs/>
        </w:rPr>
        <w:t xml:space="preserve">€ 10.000,00 </w:t>
      </w:r>
      <w:r w:rsidR="00AB1207" w:rsidRPr="00EC5EDC">
        <w:rPr>
          <w:rFonts w:cs="Arial"/>
          <w:bCs/>
          <w:iCs/>
        </w:rPr>
        <w:t xml:space="preserve">dopo i primi 5 giorni </w:t>
      </w:r>
      <w:r>
        <w:rPr>
          <w:rFonts w:cs="Arial"/>
          <w:bCs/>
          <w:iCs/>
        </w:rPr>
        <w:t xml:space="preserve">lavorativi </w:t>
      </w:r>
      <w:r w:rsidR="00AB1207" w:rsidRPr="00EC5EDC">
        <w:rPr>
          <w:rFonts w:cs="Arial"/>
          <w:bCs/>
          <w:iCs/>
        </w:rPr>
        <w:t xml:space="preserve">e fino al giorno </w:t>
      </w:r>
      <w:r>
        <w:rPr>
          <w:rFonts w:cs="Arial"/>
          <w:bCs/>
          <w:iCs/>
        </w:rPr>
        <w:t>di consegna del progetto;</w:t>
      </w:r>
    </w:p>
    <w:p w:rsidR="00E8766A" w:rsidRPr="00EC5EDC" w:rsidRDefault="00E8766A" w:rsidP="00F97197">
      <w:pPr>
        <w:numPr>
          <w:ilvl w:val="0"/>
          <w:numId w:val="11"/>
        </w:numPr>
        <w:tabs>
          <w:tab w:val="left" w:pos="360"/>
        </w:tabs>
        <w:spacing w:before="120"/>
        <w:ind w:left="700" w:hanging="340"/>
        <w:jc w:val="both"/>
        <w:rPr>
          <w:rFonts w:cs="Arial"/>
          <w:bCs/>
          <w:iCs/>
        </w:rPr>
      </w:pPr>
      <w:proofErr w:type="gramStart"/>
      <w:r w:rsidRPr="00EC5EDC">
        <w:rPr>
          <w:rFonts w:cs="Arial"/>
          <w:bCs/>
          <w:iCs/>
        </w:rPr>
        <w:t>in</w:t>
      </w:r>
      <w:proofErr w:type="gramEnd"/>
      <w:r w:rsidRPr="00EC5EDC">
        <w:rPr>
          <w:rFonts w:cs="Arial"/>
          <w:bCs/>
          <w:iCs/>
        </w:rPr>
        <w:t xml:space="preserve"> caso di ritardo nella consegna</w:t>
      </w:r>
      <w:r>
        <w:rPr>
          <w:rFonts w:cs="Arial"/>
          <w:bCs/>
          <w:iCs/>
        </w:rPr>
        <w:t xml:space="preserve"> del progetto esecutivo </w:t>
      </w:r>
      <w:r w:rsidRPr="00EC5EDC">
        <w:rPr>
          <w:rFonts w:cs="Arial"/>
          <w:bCs/>
          <w:iCs/>
        </w:rPr>
        <w:t xml:space="preserve">rispetto ai termine indicato al precedente paragrafo </w:t>
      </w:r>
      <w:r>
        <w:rPr>
          <w:rFonts w:cs="Arial"/>
          <w:bCs/>
          <w:iCs/>
        </w:rPr>
        <w:t>5</w:t>
      </w:r>
      <w:r w:rsidRPr="00EC5EDC">
        <w:rPr>
          <w:rFonts w:cs="Arial"/>
          <w:bCs/>
          <w:iCs/>
        </w:rPr>
        <w:t>, verranno applicate le seguenti penalità:</w:t>
      </w:r>
    </w:p>
    <w:p w:rsidR="00E8766A" w:rsidRPr="00EC5EDC" w:rsidRDefault="00E8766A" w:rsidP="00F97197">
      <w:pPr>
        <w:numPr>
          <w:ilvl w:val="0"/>
          <w:numId w:val="12"/>
        </w:numPr>
        <w:tabs>
          <w:tab w:val="left" w:pos="360"/>
        </w:tabs>
        <w:spacing w:before="120"/>
        <w:ind w:left="1400" w:hanging="340"/>
        <w:jc w:val="both"/>
        <w:rPr>
          <w:rFonts w:cs="Arial"/>
          <w:bCs/>
          <w:iCs/>
        </w:rPr>
      </w:pPr>
      <w:r>
        <w:rPr>
          <w:rFonts w:cs="Arial"/>
          <w:bCs/>
          <w:iCs/>
        </w:rPr>
        <w:t xml:space="preserve">€ 5.000,00 </w:t>
      </w:r>
      <w:r w:rsidRPr="00EC5EDC">
        <w:rPr>
          <w:rFonts w:cs="Arial"/>
          <w:bCs/>
          <w:iCs/>
        </w:rPr>
        <w:t>per ogni giorno lavorativo di ritardo e per i primi 5 giorni;</w:t>
      </w:r>
    </w:p>
    <w:p w:rsidR="00E8766A" w:rsidRDefault="00E8766A" w:rsidP="00F97197">
      <w:pPr>
        <w:numPr>
          <w:ilvl w:val="0"/>
          <w:numId w:val="12"/>
        </w:numPr>
        <w:tabs>
          <w:tab w:val="left" w:pos="360"/>
        </w:tabs>
        <w:spacing w:before="120"/>
        <w:ind w:left="1400" w:hanging="340"/>
        <w:jc w:val="both"/>
        <w:rPr>
          <w:rFonts w:cs="Arial"/>
          <w:bCs/>
          <w:iCs/>
        </w:rPr>
      </w:pPr>
      <w:r>
        <w:rPr>
          <w:rFonts w:cs="Arial"/>
          <w:bCs/>
          <w:iCs/>
        </w:rPr>
        <w:lastRenderedPageBreak/>
        <w:t xml:space="preserve">€ 10.000,00 </w:t>
      </w:r>
      <w:r w:rsidRPr="00EC5EDC">
        <w:rPr>
          <w:rFonts w:cs="Arial"/>
          <w:bCs/>
          <w:iCs/>
        </w:rPr>
        <w:t xml:space="preserve">dopo i primi 5 giorni </w:t>
      </w:r>
      <w:r>
        <w:rPr>
          <w:rFonts w:cs="Arial"/>
          <w:bCs/>
          <w:iCs/>
        </w:rPr>
        <w:t xml:space="preserve">lavorativi </w:t>
      </w:r>
      <w:r w:rsidRPr="00EC5EDC">
        <w:rPr>
          <w:rFonts w:cs="Arial"/>
          <w:bCs/>
          <w:iCs/>
        </w:rPr>
        <w:t xml:space="preserve">e fino al giorno </w:t>
      </w:r>
      <w:r>
        <w:rPr>
          <w:rFonts w:cs="Arial"/>
          <w:bCs/>
          <w:iCs/>
        </w:rPr>
        <w:t>di consegna del progetto;</w:t>
      </w:r>
    </w:p>
    <w:p w:rsidR="00E8766A" w:rsidRDefault="00E8766A" w:rsidP="00F97197">
      <w:pPr>
        <w:numPr>
          <w:ilvl w:val="0"/>
          <w:numId w:val="11"/>
        </w:numPr>
        <w:tabs>
          <w:tab w:val="left" w:pos="360"/>
        </w:tabs>
        <w:spacing w:before="120"/>
        <w:ind w:left="700" w:hanging="340"/>
        <w:jc w:val="both"/>
        <w:rPr>
          <w:rFonts w:cs="Arial"/>
          <w:bCs/>
          <w:iCs/>
        </w:rPr>
      </w:pPr>
      <w:proofErr w:type="gramStart"/>
      <w:r w:rsidRPr="00EC5EDC">
        <w:rPr>
          <w:rFonts w:cs="Arial"/>
          <w:bCs/>
          <w:iCs/>
        </w:rPr>
        <w:t>in</w:t>
      </w:r>
      <w:proofErr w:type="gramEnd"/>
      <w:r>
        <w:rPr>
          <w:rFonts w:cs="Arial"/>
          <w:bCs/>
          <w:iCs/>
        </w:rPr>
        <w:t xml:space="preserve"> caso di ritardo nell’attività di </w:t>
      </w:r>
      <w:r w:rsidR="00547F7C">
        <w:rPr>
          <w:rFonts w:cs="Arial"/>
          <w:bCs/>
          <w:iCs/>
        </w:rPr>
        <w:t>“</w:t>
      </w:r>
      <w:r>
        <w:rPr>
          <w:rFonts w:cs="Arial"/>
          <w:bCs/>
          <w:iCs/>
        </w:rPr>
        <w:t>Montaggio impianto di configurazione Tennis</w:t>
      </w:r>
      <w:r w:rsidR="00547F7C">
        <w:rPr>
          <w:rFonts w:cs="Arial"/>
          <w:bCs/>
          <w:iCs/>
        </w:rPr>
        <w:t>”</w:t>
      </w:r>
      <w:r>
        <w:rPr>
          <w:rFonts w:cs="Arial"/>
          <w:bCs/>
          <w:iCs/>
        </w:rPr>
        <w:t xml:space="preserve"> rispetto al termine indicato al precedente paragrafo 9 lettera a), </w:t>
      </w:r>
      <w:r w:rsidRPr="00EC5EDC">
        <w:rPr>
          <w:rFonts w:cs="Arial"/>
          <w:bCs/>
          <w:iCs/>
        </w:rPr>
        <w:t>verranno applicate le seguenti penalità</w:t>
      </w:r>
      <w:r>
        <w:rPr>
          <w:rFonts w:cs="Arial"/>
          <w:bCs/>
          <w:iCs/>
        </w:rPr>
        <w:t>:</w:t>
      </w:r>
    </w:p>
    <w:p w:rsidR="00E8766A" w:rsidRPr="00EC5EDC" w:rsidRDefault="00E8766A" w:rsidP="00F97197">
      <w:pPr>
        <w:numPr>
          <w:ilvl w:val="0"/>
          <w:numId w:val="12"/>
        </w:numPr>
        <w:tabs>
          <w:tab w:val="left" w:pos="360"/>
        </w:tabs>
        <w:spacing w:before="120"/>
        <w:ind w:left="1400" w:hanging="340"/>
        <w:jc w:val="both"/>
        <w:rPr>
          <w:rFonts w:cs="Arial"/>
          <w:bCs/>
          <w:iCs/>
        </w:rPr>
      </w:pPr>
      <w:r w:rsidRPr="00EC5EDC">
        <w:rPr>
          <w:rFonts w:cs="Arial"/>
          <w:bCs/>
          <w:iCs/>
        </w:rPr>
        <w:t xml:space="preserve">2 % dell’importo del </w:t>
      </w:r>
      <w:r>
        <w:rPr>
          <w:rFonts w:cs="Arial"/>
          <w:bCs/>
          <w:iCs/>
        </w:rPr>
        <w:t>canone annuo contrattuale</w:t>
      </w:r>
      <w:r w:rsidRPr="00EC5EDC">
        <w:rPr>
          <w:rFonts w:cs="Arial"/>
          <w:bCs/>
          <w:iCs/>
        </w:rPr>
        <w:t>, per ogni giorno lavorativo di ritardo e per i primi 5 giorni;</w:t>
      </w:r>
    </w:p>
    <w:p w:rsidR="00E8766A" w:rsidRPr="00EC5EDC" w:rsidRDefault="00E8766A" w:rsidP="00F97197">
      <w:pPr>
        <w:numPr>
          <w:ilvl w:val="0"/>
          <w:numId w:val="12"/>
        </w:numPr>
        <w:tabs>
          <w:tab w:val="left" w:pos="360"/>
        </w:tabs>
        <w:spacing w:before="120"/>
        <w:ind w:left="1400" w:hanging="340"/>
        <w:jc w:val="both"/>
        <w:rPr>
          <w:rFonts w:cs="Arial"/>
          <w:bCs/>
          <w:iCs/>
        </w:rPr>
      </w:pPr>
      <w:r>
        <w:rPr>
          <w:rFonts w:cs="Arial"/>
          <w:bCs/>
          <w:iCs/>
        </w:rPr>
        <w:t>4</w:t>
      </w:r>
      <w:r w:rsidRPr="00EC5EDC">
        <w:rPr>
          <w:rFonts w:cs="Arial"/>
          <w:bCs/>
          <w:iCs/>
        </w:rPr>
        <w:t xml:space="preserve"> % dell’importo come sopra per ogni giorno lavorativo di ritardo dopo i primi 5 giorni e fino al </w:t>
      </w:r>
      <w:r>
        <w:rPr>
          <w:rFonts w:cs="Arial"/>
          <w:bCs/>
          <w:iCs/>
        </w:rPr>
        <w:t>giorno dell’espletamento della prestazione</w:t>
      </w:r>
      <w:r w:rsidRPr="00EC5EDC">
        <w:rPr>
          <w:rFonts w:cs="Arial"/>
          <w:bCs/>
          <w:iCs/>
        </w:rPr>
        <w:t>;</w:t>
      </w:r>
    </w:p>
    <w:p w:rsidR="00E8766A" w:rsidRDefault="00E8766A" w:rsidP="00F97197">
      <w:pPr>
        <w:numPr>
          <w:ilvl w:val="0"/>
          <w:numId w:val="11"/>
        </w:numPr>
        <w:tabs>
          <w:tab w:val="left" w:pos="360"/>
        </w:tabs>
        <w:spacing w:before="120"/>
        <w:ind w:left="700" w:hanging="340"/>
        <w:jc w:val="both"/>
        <w:rPr>
          <w:rFonts w:cs="Arial"/>
          <w:bCs/>
          <w:iCs/>
        </w:rPr>
      </w:pPr>
      <w:proofErr w:type="gramStart"/>
      <w:r w:rsidRPr="00EC5EDC">
        <w:rPr>
          <w:rFonts w:cs="Arial"/>
          <w:bCs/>
          <w:iCs/>
        </w:rPr>
        <w:t>in</w:t>
      </w:r>
      <w:proofErr w:type="gramEnd"/>
      <w:r>
        <w:rPr>
          <w:rFonts w:cs="Arial"/>
          <w:bCs/>
          <w:iCs/>
        </w:rPr>
        <w:t xml:space="preserve"> caso di ritardo nell’attività di </w:t>
      </w:r>
      <w:r w:rsidR="00547F7C">
        <w:rPr>
          <w:rFonts w:cs="Arial"/>
          <w:bCs/>
          <w:iCs/>
        </w:rPr>
        <w:t xml:space="preserve">“Smontaggio curva, accatastamento materiali a deposito, montaggio palco e pedane platea” </w:t>
      </w:r>
      <w:r>
        <w:rPr>
          <w:rFonts w:cs="Arial"/>
          <w:bCs/>
          <w:iCs/>
        </w:rPr>
        <w:t xml:space="preserve">rispetto al termine indicato al precedente paragrafo 9 lettera </w:t>
      </w:r>
      <w:r w:rsidR="00547F7C">
        <w:rPr>
          <w:rFonts w:cs="Arial"/>
          <w:bCs/>
          <w:iCs/>
        </w:rPr>
        <w:t>c</w:t>
      </w:r>
      <w:r>
        <w:rPr>
          <w:rFonts w:cs="Arial"/>
          <w:bCs/>
          <w:iCs/>
        </w:rPr>
        <w:t xml:space="preserve">), </w:t>
      </w:r>
      <w:r w:rsidRPr="00EC5EDC">
        <w:rPr>
          <w:rFonts w:cs="Arial"/>
          <w:bCs/>
          <w:iCs/>
        </w:rPr>
        <w:t>verranno applicate le seguenti penalità</w:t>
      </w:r>
      <w:r>
        <w:rPr>
          <w:rFonts w:cs="Arial"/>
          <w:bCs/>
          <w:iCs/>
        </w:rPr>
        <w:t>:</w:t>
      </w:r>
    </w:p>
    <w:p w:rsidR="00E8766A" w:rsidRPr="00EC5EDC" w:rsidRDefault="00547F7C" w:rsidP="00F97197">
      <w:pPr>
        <w:numPr>
          <w:ilvl w:val="0"/>
          <w:numId w:val="12"/>
        </w:numPr>
        <w:tabs>
          <w:tab w:val="left" w:pos="360"/>
        </w:tabs>
        <w:spacing w:before="120"/>
        <w:ind w:left="1400" w:hanging="340"/>
        <w:jc w:val="both"/>
        <w:rPr>
          <w:rFonts w:cs="Arial"/>
          <w:bCs/>
          <w:iCs/>
        </w:rPr>
      </w:pPr>
      <w:r>
        <w:rPr>
          <w:rFonts w:cs="Arial"/>
          <w:bCs/>
          <w:iCs/>
        </w:rPr>
        <w:t>1</w:t>
      </w:r>
      <w:r w:rsidR="00E8766A" w:rsidRPr="00EC5EDC">
        <w:rPr>
          <w:rFonts w:cs="Arial"/>
          <w:bCs/>
          <w:iCs/>
        </w:rPr>
        <w:t xml:space="preserve"> % dell’importo del </w:t>
      </w:r>
      <w:r w:rsidR="00E8766A">
        <w:rPr>
          <w:rFonts w:cs="Arial"/>
          <w:bCs/>
          <w:iCs/>
        </w:rPr>
        <w:t>canone annuo contrattuale</w:t>
      </w:r>
      <w:r w:rsidR="00E8766A" w:rsidRPr="00EC5EDC">
        <w:rPr>
          <w:rFonts w:cs="Arial"/>
          <w:bCs/>
          <w:iCs/>
        </w:rPr>
        <w:t>, per ogni giorno lavorativo di ritardo e per i primi 5 giorni;</w:t>
      </w:r>
    </w:p>
    <w:p w:rsidR="00E8766A" w:rsidRPr="00EC5EDC" w:rsidRDefault="00547F7C" w:rsidP="00F97197">
      <w:pPr>
        <w:numPr>
          <w:ilvl w:val="0"/>
          <w:numId w:val="12"/>
        </w:numPr>
        <w:tabs>
          <w:tab w:val="left" w:pos="360"/>
        </w:tabs>
        <w:spacing w:before="120"/>
        <w:ind w:left="1400" w:hanging="340"/>
        <w:jc w:val="both"/>
        <w:rPr>
          <w:rFonts w:cs="Arial"/>
          <w:bCs/>
          <w:iCs/>
        </w:rPr>
      </w:pPr>
      <w:r>
        <w:rPr>
          <w:rFonts w:cs="Arial"/>
          <w:bCs/>
          <w:iCs/>
        </w:rPr>
        <w:t>2</w:t>
      </w:r>
      <w:r w:rsidR="00E8766A" w:rsidRPr="00EC5EDC">
        <w:rPr>
          <w:rFonts w:cs="Arial"/>
          <w:bCs/>
          <w:iCs/>
        </w:rPr>
        <w:t xml:space="preserve"> % dell’importo come sopra per ogni giorno lavorativo di ritardo dopo i primi 5 giorni e fino al </w:t>
      </w:r>
      <w:r w:rsidR="00E8766A">
        <w:rPr>
          <w:rFonts w:cs="Arial"/>
          <w:bCs/>
          <w:iCs/>
        </w:rPr>
        <w:t>giorno dell’espletamento della prestazione</w:t>
      </w:r>
      <w:r w:rsidR="00E8766A" w:rsidRPr="00EC5EDC">
        <w:rPr>
          <w:rFonts w:cs="Arial"/>
          <w:bCs/>
          <w:iCs/>
        </w:rPr>
        <w:t>;</w:t>
      </w:r>
    </w:p>
    <w:p w:rsidR="00547F7C" w:rsidRDefault="00547F7C" w:rsidP="00F97197">
      <w:pPr>
        <w:numPr>
          <w:ilvl w:val="0"/>
          <w:numId w:val="11"/>
        </w:numPr>
        <w:tabs>
          <w:tab w:val="left" w:pos="360"/>
        </w:tabs>
        <w:spacing w:before="120"/>
        <w:ind w:left="700" w:hanging="340"/>
        <w:jc w:val="both"/>
        <w:rPr>
          <w:rFonts w:cs="Arial"/>
          <w:bCs/>
          <w:iCs/>
        </w:rPr>
      </w:pPr>
      <w:proofErr w:type="gramStart"/>
      <w:r w:rsidRPr="00EC5EDC">
        <w:rPr>
          <w:rFonts w:cs="Arial"/>
          <w:bCs/>
          <w:iCs/>
        </w:rPr>
        <w:t>in</w:t>
      </w:r>
      <w:proofErr w:type="gramEnd"/>
      <w:r>
        <w:rPr>
          <w:rFonts w:cs="Arial"/>
          <w:bCs/>
          <w:iCs/>
        </w:rPr>
        <w:t xml:space="preserve"> caso di ritardo nell’attività di “Completo smontaggio dell’Impianto” rispetto al termine indicato al precedente paragrafo 9 lettera d), </w:t>
      </w:r>
      <w:r w:rsidRPr="00EC5EDC">
        <w:rPr>
          <w:rFonts w:cs="Arial"/>
          <w:bCs/>
          <w:iCs/>
        </w:rPr>
        <w:t>verranno applicate le seguenti penalità</w:t>
      </w:r>
      <w:r>
        <w:rPr>
          <w:rFonts w:cs="Arial"/>
          <w:bCs/>
          <w:iCs/>
        </w:rPr>
        <w:t>:</w:t>
      </w:r>
    </w:p>
    <w:p w:rsidR="00547F7C" w:rsidRPr="00EC5EDC" w:rsidRDefault="00547F7C" w:rsidP="00F97197">
      <w:pPr>
        <w:numPr>
          <w:ilvl w:val="0"/>
          <w:numId w:val="12"/>
        </w:numPr>
        <w:tabs>
          <w:tab w:val="left" w:pos="360"/>
        </w:tabs>
        <w:spacing w:before="120"/>
        <w:ind w:left="1400" w:hanging="340"/>
        <w:jc w:val="both"/>
        <w:rPr>
          <w:rFonts w:cs="Arial"/>
          <w:bCs/>
          <w:iCs/>
        </w:rPr>
      </w:pPr>
      <w:r>
        <w:rPr>
          <w:rFonts w:cs="Arial"/>
          <w:bCs/>
          <w:iCs/>
        </w:rPr>
        <w:t>0,5</w:t>
      </w:r>
      <w:r w:rsidRPr="00EC5EDC">
        <w:rPr>
          <w:rFonts w:cs="Arial"/>
          <w:bCs/>
          <w:iCs/>
        </w:rPr>
        <w:t xml:space="preserve"> % dell’importo del </w:t>
      </w:r>
      <w:r>
        <w:rPr>
          <w:rFonts w:cs="Arial"/>
          <w:bCs/>
          <w:iCs/>
        </w:rPr>
        <w:t>canone annuo contrattuale</w:t>
      </w:r>
      <w:r w:rsidRPr="00EC5EDC">
        <w:rPr>
          <w:rFonts w:cs="Arial"/>
          <w:bCs/>
          <w:iCs/>
        </w:rPr>
        <w:t>, per ogni giorno lavorativo di ritardo e per i primi 5 giorni;</w:t>
      </w:r>
    </w:p>
    <w:p w:rsidR="00547F7C" w:rsidRPr="00EC5EDC" w:rsidRDefault="00547F7C" w:rsidP="00F97197">
      <w:pPr>
        <w:numPr>
          <w:ilvl w:val="0"/>
          <w:numId w:val="12"/>
        </w:numPr>
        <w:tabs>
          <w:tab w:val="left" w:pos="360"/>
        </w:tabs>
        <w:spacing w:before="120"/>
        <w:ind w:left="1400" w:hanging="340"/>
        <w:jc w:val="both"/>
        <w:rPr>
          <w:rFonts w:cs="Arial"/>
          <w:bCs/>
          <w:iCs/>
        </w:rPr>
      </w:pPr>
      <w:r>
        <w:rPr>
          <w:rFonts w:cs="Arial"/>
          <w:bCs/>
          <w:iCs/>
        </w:rPr>
        <w:t>1</w:t>
      </w:r>
      <w:r w:rsidRPr="00EC5EDC">
        <w:rPr>
          <w:rFonts w:cs="Arial"/>
          <w:bCs/>
          <w:iCs/>
        </w:rPr>
        <w:t xml:space="preserve"> % dell’importo come sopra per ogni giorno lavorativo di ritardo dopo i primi 5 giorni e fino al </w:t>
      </w:r>
      <w:r>
        <w:rPr>
          <w:rFonts w:cs="Arial"/>
          <w:bCs/>
          <w:iCs/>
        </w:rPr>
        <w:t>giorno dell’espletamento della prestazione</w:t>
      </w:r>
      <w:r w:rsidRPr="00EC5EDC">
        <w:rPr>
          <w:rFonts w:cs="Arial"/>
          <w:bCs/>
          <w:iCs/>
        </w:rPr>
        <w:t>;</w:t>
      </w:r>
    </w:p>
    <w:p w:rsidR="00F97197" w:rsidRPr="00F97197" w:rsidRDefault="00F97197" w:rsidP="00F97197">
      <w:pPr>
        <w:numPr>
          <w:ilvl w:val="0"/>
          <w:numId w:val="11"/>
        </w:numPr>
        <w:tabs>
          <w:tab w:val="left" w:pos="360"/>
        </w:tabs>
        <w:spacing w:before="120"/>
        <w:ind w:left="700" w:hanging="340"/>
        <w:jc w:val="both"/>
        <w:rPr>
          <w:rFonts w:cs="Arial"/>
          <w:bCs/>
          <w:iCs/>
        </w:rPr>
      </w:pPr>
      <w:r w:rsidRPr="00F97197">
        <w:rPr>
          <w:rFonts w:cs="Arial"/>
          <w:bCs/>
          <w:iCs/>
        </w:rPr>
        <w:t xml:space="preserve">Per ogni inadempienza, riconducibile a singole prestazioni non effettuate, effettuate in ritardo e/o non conformi a quanto stabilito nel </w:t>
      </w:r>
      <w:r>
        <w:rPr>
          <w:rFonts w:cs="Arial"/>
          <w:bCs/>
          <w:iCs/>
        </w:rPr>
        <w:t>presente Capitolato e nella restante documentazione di gara verrà applicata</w:t>
      </w:r>
      <w:r w:rsidRPr="00F97197">
        <w:rPr>
          <w:rFonts w:cs="Arial"/>
          <w:bCs/>
          <w:iCs/>
        </w:rPr>
        <w:t xml:space="preserve"> una penale il cui importo potrà variare da € </w:t>
      </w:r>
      <w:r>
        <w:rPr>
          <w:rFonts w:cs="Arial"/>
          <w:bCs/>
          <w:iCs/>
        </w:rPr>
        <w:t>500,00 (cinquecento/00) fino a 30</w:t>
      </w:r>
      <w:r w:rsidRPr="00F97197">
        <w:rPr>
          <w:rFonts w:cs="Arial"/>
          <w:bCs/>
          <w:iCs/>
        </w:rPr>
        <w:t>.000,00 (</w:t>
      </w:r>
      <w:r>
        <w:rPr>
          <w:rFonts w:cs="Arial"/>
          <w:bCs/>
          <w:iCs/>
        </w:rPr>
        <w:t>trenta</w:t>
      </w:r>
      <w:r w:rsidRPr="00F97197">
        <w:rPr>
          <w:rFonts w:cs="Arial"/>
          <w:bCs/>
          <w:iCs/>
        </w:rPr>
        <w:t>mila/00) secondo la gravità, discrezionalmente valutata.</w:t>
      </w:r>
    </w:p>
    <w:p w:rsidR="00AB1207" w:rsidRPr="00EC5EDC" w:rsidRDefault="00AB1207" w:rsidP="00F97197">
      <w:pPr>
        <w:tabs>
          <w:tab w:val="left" w:pos="360"/>
        </w:tabs>
        <w:spacing w:before="120"/>
        <w:jc w:val="both"/>
        <w:rPr>
          <w:rFonts w:cs="Arial"/>
          <w:bCs/>
          <w:iCs/>
        </w:rPr>
      </w:pPr>
      <w:r w:rsidRPr="00EC5EDC">
        <w:rPr>
          <w:rFonts w:cs="Arial"/>
          <w:bCs/>
          <w:iCs/>
        </w:rPr>
        <w:t xml:space="preserve">Non sarà motivo di applicazione di penalità il ritardo espressamente autorizzato da Coni Servizi per causa di forza maggiore non imputabili al </w:t>
      </w:r>
      <w:r w:rsidR="00F97197">
        <w:rPr>
          <w:rFonts w:cs="Arial"/>
          <w:bCs/>
          <w:iCs/>
        </w:rPr>
        <w:t>fornitore</w:t>
      </w:r>
      <w:r w:rsidRPr="00EC5EDC">
        <w:rPr>
          <w:rFonts w:cs="Arial"/>
          <w:bCs/>
          <w:iCs/>
        </w:rPr>
        <w:t>.</w:t>
      </w:r>
    </w:p>
    <w:p w:rsidR="00AB1207" w:rsidRPr="00EC5EDC" w:rsidRDefault="00AB1207" w:rsidP="00F97197">
      <w:pPr>
        <w:tabs>
          <w:tab w:val="left" w:pos="360"/>
        </w:tabs>
        <w:spacing w:before="120"/>
        <w:jc w:val="both"/>
        <w:rPr>
          <w:rFonts w:cs="Arial"/>
          <w:bCs/>
          <w:iCs/>
        </w:rPr>
      </w:pPr>
      <w:r w:rsidRPr="00EC5EDC">
        <w:rPr>
          <w:rFonts w:cs="Arial"/>
          <w:bCs/>
          <w:iCs/>
        </w:rPr>
        <w:t xml:space="preserve">Se il ritardo dovesse superare il </w:t>
      </w:r>
      <w:r w:rsidR="00F97197">
        <w:rPr>
          <w:rFonts w:cs="Arial"/>
          <w:bCs/>
          <w:iCs/>
        </w:rPr>
        <w:t>decimo</w:t>
      </w:r>
      <w:r w:rsidRPr="00EC5EDC">
        <w:rPr>
          <w:rFonts w:cs="Arial"/>
          <w:bCs/>
          <w:iCs/>
        </w:rPr>
        <w:t xml:space="preserve"> giorno senza che il </w:t>
      </w:r>
      <w:r w:rsidR="00F97197">
        <w:rPr>
          <w:rFonts w:cs="Arial"/>
          <w:bCs/>
          <w:iCs/>
        </w:rPr>
        <w:t>fornitore</w:t>
      </w:r>
      <w:r w:rsidRPr="00EC5EDC">
        <w:rPr>
          <w:rFonts w:cs="Arial"/>
          <w:bCs/>
          <w:iCs/>
        </w:rPr>
        <w:t xml:space="preserve"> abbia provveduto alla co</w:t>
      </w:r>
      <w:r w:rsidR="00F97197">
        <w:rPr>
          <w:rFonts w:cs="Arial"/>
          <w:bCs/>
          <w:iCs/>
        </w:rPr>
        <w:t>mpletamento delle attività richieste</w:t>
      </w:r>
      <w:r w:rsidRPr="00EC5EDC">
        <w:rPr>
          <w:rFonts w:cs="Arial"/>
          <w:bCs/>
          <w:iCs/>
        </w:rPr>
        <w:t xml:space="preserve">, Coni Servizi, oltre al diritto di applicare le penalità maturate, si riserva la facoltà insindacabile di risolvere il contratto ai sensi dell’art. 1456 </w:t>
      </w:r>
      <w:proofErr w:type="gramStart"/>
      <w:r w:rsidRPr="00EC5EDC">
        <w:rPr>
          <w:rFonts w:cs="Arial"/>
          <w:bCs/>
          <w:iCs/>
        </w:rPr>
        <w:t>c.c..</w:t>
      </w:r>
      <w:proofErr w:type="gramEnd"/>
    </w:p>
    <w:p w:rsidR="00AB1207" w:rsidRPr="00EC5EDC" w:rsidRDefault="00AB1207" w:rsidP="00F97197">
      <w:pPr>
        <w:tabs>
          <w:tab w:val="left" w:pos="360"/>
        </w:tabs>
        <w:spacing w:before="120"/>
        <w:jc w:val="both"/>
        <w:rPr>
          <w:rFonts w:cs="Arial"/>
          <w:bCs/>
          <w:iCs/>
        </w:rPr>
      </w:pPr>
      <w:r w:rsidRPr="00EC5EDC">
        <w:rPr>
          <w:rFonts w:cs="Arial"/>
          <w:bCs/>
          <w:iCs/>
        </w:rPr>
        <w:t xml:space="preserve">Coni Servizi potrà compensare i crediti derivanti dall’applicazione delle penali o da un eventuale acquisto in danno con quanto dovuto a qualsiasi titolo al </w:t>
      </w:r>
      <w:r w:rsidR="00F97197">
        <w:rPr>
          <w:rFonts w:cs="Arial"/>
          <w:bCs/>
          <w:iCs/>
        </w:rPr>
        <w:t>fornitore</w:t>
      </w:r>
      <w:r w:rsidRPr="00EC5EDC">
        <w:rPr>
          <w:rFonts w:cs="Arial"/>
          <w:bCs/>
          <w:iCs/>
        </w:rPr>
        <w:t xml:space="preserve"> ovvero avvalersi della garanzia definitiva senza bisogno di diffida, ulteriore accertamento o procedimento giudiziario.</w:t>
      </w:r>
    </w:p>
    <w:p w:rsidR="00AB1207" w:rsidRPr="00EC5EDC" w:rsidRDefault="00AB1207" w:rsidP="00F97197">
      <w:pPr>
        <w:tabs>
          <w:tab w:val="left" w:pos="360"/>
        </w:tabs>
        <w:spacing w:before="120"/>
        <w:jc w:val="both"/>
        <w:rPr>
          <w:rFonts w:cs="Arial"/>
          <w:bCs/>
          <w:iCs/>
        </w:rPr>
      </w:pPr>
      <w:r w:rsidRPr="00EC5EDC">
        <w:rPr>
          <w:rFonts w:cs="Arial"/>
          <w:bCs/>
          <w:iCs/>
        </w:rPr>
        <w:t xml:space="preserve">In ogni caso l’applicazione delle penalità previste nel presente paragrafo, non pregiudica l’ulteriore diritto di Coni Servizi di richiedere, anche in via giudiziaria, il risarcimento dei maggiori danni che derivassero a Coni Servizi dall’inadempienza del </w:t>
      </w:r>
      <w:r w:rsidR="00F97197">
        <w:rPr>
          <w:rFonts w:cs="Arial"/>
          <w:bCs/>
          <w:iCs/>
        </w:rPr>
        <w:t>fornitore</w:t>
      </w:r>
      <w:r w:rsidRPr="00EC5EDC">
        <w:rPr>
          <w:rFonts w:cs="Arial"/>
          <w:bCs/>
          <w:iCs/>
        </w:rPr>
        <w:t>.</w:t>
      </w:r>
    </w:p>
    <w:p w:rsidR="00AB1207" w:rsidRPr="00F97197" w:rsidRDefault="00F97197" w:rsidP="00F97197">
      <w:pPr>
        <w:pStyle w:val="Paragrafoelenco"/>
        <w:numPr>
          <w:ilvl w:val="0"/>
          <w:numId w:val="9"/>
        </w:numPr>
        <w:spacing w:before="120"/>
        <w:contextualSpacing w:val="0"/>
        <w:jc w:val="both"/>
        <w:rPr>
          <w:rFonts w:cs="Arial"/>
          <w:b/>
          <w:sz w:val="22"/>
          <w:szCs w:val="22"/>
        </w:rPr>
      </w:pPr>
      <w:bookmarkStart w:id="2" w:name="_Toc465873704"/>
      <w:r w:rsidRPr="00F97197">
        <w:rPr>
          <w:rFonts w:cs="Arial"/>
          <w:b/>
          <w:sz w:val="22"/>
          <w:szCs w:val="22"/>
        </w:rPr>
        <w:t>FATTURAZIONE E PAGAMENTI</w:t>
      </w:r>
      <w:bookmarkEnd w:id="2"/>
    </w:p>
    <w:p w:rsidR="001108FA" w:rsidRDefault="001108FA" w:rsidP="00F97197">
      <w:pPr>
        <w:tabs>
          <w:tab w:val="left" w:pos="360"/>
        </w:tabs>
        <w:spacing w:before="120"/>
        <w:jc w:val="both"/>
        <w:rPr>
          <w:rFonts w:cs="Arial"/>
          <w:bCs/>
          <w:iCs/>
        </w:rPr>
      </w:pPr>
      <w:r>
        <w:rPr>
          <w:rFonts w:cs="Arial"/>
          <w:bCs/>
          <w:iCs/>
        </w:rPr>
        <w:t>Il pagamento del canone annuo verrà effettuato secondo le seguenti modalità:</w:t>
      </w:r>
    </w:p>
    <w:p w:rsidR="001108FA" w:rsidRDefault="001108FA" w:rsidP="00691C04">
      <w:pPr>
        <w:pStyle w:val="Paragrafoelenco"/>
        <w:numPr>
          <w:ilvl w:val="0"/>
          <w:numId w:val="20"/>
        </w:numPr>
        <w:tabs>
          <w:tab w:val="left" w:pos="360"/>
        </w:tabs>
        <w:spacing w:before="120"/>
        <w:contextualSpacing w:val="0"/>
        <w:jc w:val="both"/>
        <w:rPr>
          <w:rFonts w:cs="Arial"/>
          <w:bCs/>
          <w:iCs/>
        </w:rPr>
      </w:pPr>
      <w:r>
        <w:rPr>
          <w:rFonts w:cs="Arial"/>
          <w:bCs/>
          <w:iCs/>
        </w:rPr>
        <w:t xml:space="preserve">Coni Servizi emette un Ordine di acquisto </w:t>
      </w:r>
      <w:r w:rsidR="003D6FDD">
        <w:rPr>
          <w:rFonts w:cs="Arial"/>
          <w:bCs/>
          <w:iCs/>
        </w:rPr>
        <w:t xml:space="preserve">(ODA) </w:t>
      </w:r>
      <w:r>
        <w:rPr>
          <w:rFonts w:cs="Arial"/>
          <w:bCs/>
          <w:iCs/>
        </w:rPr>
        <w:t>di importo pari al Canone annuo contra</w:t>
      </w:r>
      <w:r w:rsidR="00691C04">
        <w:rPr>
          <w:rFonts w:cs="Arial"/>
          <w:bCs/>
          <w:iCs/>
        </w:rPr>
        <w:t>t</w:t>
      </w:r>
      <w:r>
        <w:rPr>
          <w:rFonts w:cs="Arial"/>
          <w:bCs/>
          <w:iCs/>
        </w:rPr>
        <w:t>tuale;</w:t>
      </w:r>
    </w:p>
    <w:p w:rsidR="001108FA" w:rsidRDefault="001108FA" w:rsidP="00691C04">
      <w:pPr>
        <w:pStyle w:val="Paragrafoelenco"/>
        <w:numPr>
          <w:ilvl w:val="0"/>
          <w:numId w:val="20"/>
        </w:numPr>
        <w:tabs>
          <w:tab w:val="left" w:pos="360"/>
        </w:tabs>
        <w:spacing w:before="120"/>
        <w:contextualSpacing w:val="0"/>
        <w:jc w:val="both"/>
        <w:rPr>
          <w:rFonts w:cs="Arial"/>
          <w:bCs/>
          <w:iCs/>
        </w:rPr>
      </w:pPr>
      <w:r>
        <w:rPr>
          <w:rFonts w:cs="Arial"/>
          <w:bCs/>
          <w:iCs/>
        </w:rPr>
        <w:t>Il fornitore emette fattura elettronica seguendo le indicazioni di seguito riportate;</w:t>
      </w:r>
    </w:p>
    <w:p w:rsidR="003D6FDD" w:rsidRDefault="001108FA" w:rsidP="00691C04">
      <w:pPr>
        <w:pStyle w:val="Paragrafoelenco"/>
        <w:numPr>
          <w:ilvl w:val="0"/>
          <w:numId w:val="20"/>
        </w:numPr>
        <w:tabs>
          <w:tab w:val="left" w:pos="360"/>
        </w:tabs>
        <w:spacing w:before="120"/>
        <w:contextualSpacing w:val="0"/>
        <w:jc w:val="both"/>
        <w:rPr>
          <w:rFonts w:cs="Arial"/>
          <w:bCs/>
          <w:iCs/>
        </w:rPr>
      </w:pPr>
      <w:r>
        <w:rPr>
          <w:rFonts w:cs="Arial"/>
          <w:bCs/>
          <w:iCs/>
        </w:rPr>
        <w:lastRenderedPageBreak/>
        <w:t>Coni S</w:t>
      </w:r>
      <w:r w:rsidR="00691C04">
        <w:rPr>
          <w:rFonts w:cs="Arial"/>
          <w:bCs/>
          <w:iCs/>
        </w:rPr>
        <w:t>ervizi procede al pagamento</w:t>
      </w:r>
      <w:r w:rsidR="003D6FDD">
        <w:rPr>
          <w:rFonts w:cs="Arial"/>
          <w:bCs/>
          <w:iCs/>
        </w:rPr>
        <w:t xml:space="preserve"> di una quota pari:</w:t>
      </w:r>
    </w:p>
    <w:p w:rsidR="001108FA" w:rsidRDefault="003D6FDD" w:rsidP="003D6FDD">
      <w:pPr>
        <w:pStyle w:val="Paragrafoelenco"/>
        <w:numPr>
          <w:ilvl w:val="0"/>
          <w:numId w:val="21"/>
        </w:numPr>
        <w:tabs>
          <w:tab w:val="left" w:pos="360"/>
        </w:tabs>
        <w:spacing w:before="120"/>
        <w:contextualSpacing w:val="0"/>
        <w:jc w:val="both"/>
        <w:rPr>
          <w:rFonts w:cs="Arial"/>
          <w:bCs/>
          <w:iCs/>
        </w:rPr>
      </w:pPr>
      <w:proofErr w:type="gramStart"/>
      <w:r>
        <w:rPr>
          <w:rFonts w:cs="Arial"/>
          <w:bCs/>
          <w:iCs/>
        </w:rPr>
        <w:t>al</w:t>
      </w:r>
      <w:proofErr w:type="gramEnd"/>
      <w:r>
        <w:rPr>
          <w:rFonts w:cs="Arial"/>
          <w:bCs/>
          <w:iCs/>
        </w:rPr>
        <w:t xml:space="preserve"> </w:t>
      </w:r>
      <w:r w:rsidR="00691C04">
        <w:rPr>
          <w:rFonts w:cs="Arial"/>
          <w:bCs/>
          <w:iCs/>
        </w:rPr>
        <w:t xml:space="preserve">10% </w:t>
      </w:r>
      <w:r>
        <w:rPr>
          <w:rFonts w:cs="Arial"/>
          <w:bCs/>
          <w:iCs/>
        </w:rPr>
        <w:t>del Canone annuo contrattuale entro 6 giorni lavorativi dalla ricezione della fattura;</w:t>
      </w:r>
    </w:p>
    <w:p w:rsidR="001108FA" w:rsidRPr="001108FA" w:rsidRDefault="003D6FDD" w:rsidP="003D6FDD">
      <w:pPr>
        <w:pStyle w:val="Paragrafoelenco"/>
        <w:numPr>
          <w:ilvl w:val="0"/>
          <w:numId w:val="21"/>
        </w:numPr>
        <w:tabs>
          <w:tab w:val="left" w:pos="360"/>
        </w:tabs>
        <w:spacing w:before="120"/>
        <w:contextualSpacing w:val="0"/>
        <w:jc w:val="both"/>
        <w:rPr>
          <w:rFonts w:cs="Arial"/>
          <w:bCs/>
          <w:iCs/>
        </w:rPr>
      </w:pPr>
      <w:proofErr w:type="gramStart"/>
      <w:r>
        <w:rPr>
          <w:rFonts w:cs="Arial"/>
          <w:bCs/>
          <w:iCs/>
        </w:rPr>
        <w:t>al</w:t>
      </w:r>
      <w:proofErr w:type="gramEnd"/>
      <w:r>
        <w:rPr>
          <w:rFonts w:cs="Arial"/>
          <w:bCs/>
          <w:iCs/>
        </w:rPr>
        <w:t xml:space="preserve"> </w:t>
      </w:r>
      <w:r w:rsidR="001108FA" w:rsidRPr="001108FA">
        <w:rPr>
          <w:rFonts w:cs="Arial"/>
          <w:bCs/>
          <w:iCs/>
        </w:rPr>
        <w:t xml:space="preserve">30% </w:t>
      </w:r>
      <w:r>
        <w:rPr>
          <w:rFonts w:cs="Arial"/>
          <w:bCs/>
          <w:iCs/>
        </w:rPr>
        <w:t xml:space="preserve">del Canone annuo contrattuale </w:t>
      </w:r>
      <w:r w:rsidR="001108FA" w:rsidRPr="001108FA">
        <w:rPr>
          <w:rFonts w:cs="Arial"/>
          <w:bCs/>
          <w:iCs/>
        </w:rPr>
        <w:t>alla consegna definitiva della struttura</w:t>
      </w:r>
      <w:r>
        <w:rPr>
          <w:rFonts w:cs="Arial"/>
          <w:bCs/>
          <w:iCs/>
        </w:rPr>
        <w:t xml:space="preserve"> e</w:t>
      </w:r>
      <w:r w:rsidR="001108FA" w:rsidRPr="001108FA">
        <w:rPr>
          <w:rFonts w:cs="Arial"/>
          <w:bCs/>
          <w:iCs/>
        </w:rPr>
        <w:t xml:space="preserve"> dopo avere verificato la regolare esecuzione</w:t>
      </w:r>
      <w:r>
        <w:rPr>
          <w:rFonts w:cs="Arial"/>
          <w:bCs/>
          <w:iCs/>
        </w:rPr>
        <w:t>;</w:t>
      </w:r>
    </w:p>
    <w:p w:rsidR="001108FA" w:rsidRPr="001108FA" w:rsidRDefault="003D6FDD" w:rsidP="003D6FDD">
      <w:pPr>
        <w:pStyle w:val="Paragrafoelenco"/>
        <w:numPr>
          <w:ilvl w:val="0"/>
          <w:numId w:val="21"/>
        </w:numPr>
        <w:tabs>
          <w:tab w:val="left" w:pos="360"/>
        </w:tabs>
        <w:spacing w:before="120"/>
        <w:contextualSpacing w:val="0"/>
        <w:jc w:val="both"/>
        <w:rPr>
          <w:rFonts w:cs="Arial"/>
          <w:bCs/>
          <w:iCs/>
        </w:rPr>
      </w:pPr>
      <w:proofErr w:type="gramStart"/>
      <w:r>
        <w:rPr>
          <w:rFonts w:cs="Arial"/>
          <w:bCs/>
          <w:iCs/>
        </w:rPr>
        <w:t>al</w:t>
      </w:r>
      <w:proofErr w:type="gramEnd"/>
      <w:r>
        <w:rPr>
          <w:rFonts w:cs="Arial"/>
          <w:bCs/>
          <w:iCs/>
        </w:rPr>
        <w:t xml:space="preserve"> </w:t>
      </w:r>
      <w:r w:rsidR="001108FA" w:rsidRPr="001108FA">
        <w:rPr>
          <w:rFonts w:cs="Arial"/>
          <w:bCs/>
          <w:iCs/>
        </w:rPr>
        <w:t>30% alla fine di Maggio (indicativamente al termine degli Internazionali)</w:t>
      </w:r>
      <w:r>
        <w:rPr>
          <w:rFonts w:cs="Arial"/>
          <w:bCs/>
          <w:iCs/>
        </w:rPr>
        <w:t>;</w:t>
      </w:r>
    </w:p>
    <w:p w:rsidR="001108FA" w:rsidRPr="001108FA" w:rsidRDefault="003D6FDD" w:rsidP="003D6FDD">
      <w:pPr>
        <w:pStyle w:val="Paragrafoelenco"/>
        <w:numPr>
          <w:ilvl w:val="0"/>
          <w:numId w:val="21"/>
        </w:numPr>
        <w:tabs>
          <w:tab w:val="left" w:pos="360"/>
        </w:tabs>
        <w:spacing w:before="120"/>
        <w:contextualSpacing w:val="0"/>
        <w:jc w:val="both"/>
        <w:rPr>
          <w:rFonts w:cs="Arial"/>
          <w:bCs/>
          <w:iCs/>
        </w:rPr>
      </w:pPr>
      <w:proofErr w:type="gramStart"/>
      <w:r>
        <w:rPr>
          <w:rFonts w:cs="Arial"/>
          <w:bCs/>
          <w:iCs/>
        </w:rPr>
        <w:t>al</w:t>
      </w:r>
      <w:proofErr w:type="gramEnd"/>
      <w:r w:rsidR="001108FA" w:rsidRPr="001108FA">
        <w:rPr>
          <w:rFonts w:cs="Arial"/>
          <w:bCs/>
          <w:iCs/>
        </w:rPr>
        <w:t xml:space="preserve"> 30% al termine dello smantellamento </w:t>
      </w:r>
      <w:r>
        <w:rPr>
          <w:rFonts w:cs="Arial"/>
          <w:bCs/>
          <w:iCs/>
        </w:rPr>
        <w:t xml:space="preserve">definitivo </w:t>
      </w:r>
      <w:r w:rsidR="001108FA" w:rsidRPr="001108FA">
        <w:rPr>
          <w:rFonts w:cs="Arial"/>
          <w:bCs/>
          <w:iCs/>
        </w:rPr>
        <w:t>della struttura</w:t>
      </w:r>
      <w:r>
        <w:rPr>
          <w:rFonts w:cs="Arial"/>
          <w:bCs/>
          <w:iCs/>
        </w:rPr>
        <w:t>.</w:t>
      </w:r>
    </w:p>
    <w:p w:rsidR="00AB1207" w:rsidRPr="00EC5EDC" w:rsidRDefault="00AB1207" w:rsidP="00F97197">
      <w:pPr>
        <w:tabs>
          <w:tab w:val="left" w:pos="360"/>
        </w:tabs>
        <w:spacing w:before="120"/>
        <w:jc w:val="both"/>
        <w:rPr>
          <w:rFonts w:cs="Arial"/>
          <w:bCs/>
          <w:iCs/>
        </w:rPr>
      </w:pPr>
      <w:r w:rsidRPr="00EC5EDC">
        <w:rPr>
          <w:rFonts w:cs="Arial"/>
          <w:bCs/>
          <w:iCs/>
        </w:rPr>
        <w:t>I pagamenti</w:t>
      </w:r>
      <w:r w:rsidR="003D6FDD">
        <w:rPr>
          <w:rFonts w:cs="Arial"/>
          <w:bCs/>
          <w:iCs/>
        </w:rPr>
        <w:t>, ad eccezione della prima quota,</w:t>
      </w:r>
      <w:r w:rsidRPr="00EC5EDC">
        <w:rPr>
          <w:rFonts w:cs="Arial"/>
          <w:bCs/>
          <w:iCs/>
        </w:rPr>
        <w:t xml:space="preserve"> saranno effettuati entro 60 giorni data fattura.</w:t>
      </w:r>
    </w:p>
    <w:p w:rsidR="00AB1207" w:rsidRPr="00EC5EDC" w:rsidRDefault="00AB1207" w:rsidP="00F97197">
      <w:pPr>
        <w:tabs>
          <w:tab w:val="left" w:pos="360"/>
        </w:tabs>
        <w:spacing w:before="120"/>
        <w:jc w:val="both"/>
        <w:rPr>
          <w:rFonts w:cs="Arial"/>
          <w:bCs/>
          <w:iCs/>
        </w:rPr>
      </w:pPr>
      <w:r w:rsidRPr="00EC5EDC">
        <w:rPr>
          <w:rFonts w:cs="Arial"/>
          <w:bCs/>
          <w:iCs/>
        </w:rPr>
        <w:t xml:space="preserve">I pagamenti, al fine di assicurare la tracciabilità dei movimenti finanziari, ai sensi e per gli effetti dell’art. 3 della Legge n. 136/2010 e </w:t>
      </w:r>
      <w:proofErr w:type="spellStart"/>
      <w:r w:rsidRPr="00EC5EDC">
        <w:rPr>
          <w:rFonts w:cs="Arial"/>
          <w:bCs/>
          <w:iCs/>
        </w:rPr>
        <w:t>s.m.i.</w:t>
      </w:r>
      <w:proofErr w:type="spellEnd"/>
      <w:r w:rsidRPr="00EC5EDC">
        <w:rPr>
          <w:rFonts w:cs="Arial"/>
          <w:bCs/>
          <w:iCs/>
        </w:rPr>
        <w:t xml:space="preserve"> (“Piano straordinario contro le mafie e delega al Governo in materia di normativa antimafia”), saranno effettuati esclusivamente tramite lo strumento del bonifico bancario sul conto corrente bancario o postale dedicato indicato dal </w:t>
      </w:r>
      <w:r w:rsidR="00F97197">
        <w:rPr>
          <w:rFonts w:cs="Arial"/>
          <w:bCs/>
          <w:iCs/>
        </w:rPr>
        <w:t>fornitore</w:t>
      </w:r>
      <w:r w:rsidRPr="00EC5EDC">
        <w:rPr>
          <w:rFonts w:cs="Arial"/>
          <w:bCs/>
          <w:iCs/>
        </w:rPr>
        <w:t xml:space="preserve">. </w:t>
      </w:r>
    </w:p>
    <w:p w:rsidR="00AB1207" w:rsidRPr="00EC5EDC" w:rsidRDefault="00AB1207" w:rsidP="00F97197">
      <w:pPr>
        <w:tabs>
          <w:tab w:val="left" w:pos="360"/>
        </w:tabs>
        <w:spacing w:before="120"/>
        <w:jc w:val="both"/>
        <w:rPr>
          <w:rFonts w:cs="Arial"/>
          <w:bCs/>
          <w:iCs/>
        </w:rPr>
      </w:pPr>
      <w:r w:rsidRPr="00EC5EDC">
        <w:rPr>
          <w:rFonts w:cs="Arial"/>
          <w:bCs/>
          <w:iCs/>
        </w:rPr>
        <w:t>In ottemperanza al D.M. n. 55 del 3 aprile 2013, le fatture dovranno essere trasmesse esclusivamente in modalità elettronica, secondo il formato di cui all’allegato A “Formato della fattura elettronica” del citato DM n. 55/2013.</w:t>
      </w:r>
    </w:p>
    <w:p w:rsidR="00AB1207" w:rsidRPr="00EC5EDC" w:rsidRDefault="00AB1207" w:rsidP="00F97197">
      <w:pPr>
        <w:tabs>
          <w:tab w:val="left" w:pos="360"/>
        </w:tabs>
        <w:spacing w:before="120"/>
        <w:jc w:val="both"/>
        <w:rPr>
          <w:rFonts w:cs="Arial"/>
          <w:bCs/>
          <w:iCs/>
        </w:rPr>
      </w:pPr>
      <w:r w:rsidRPr="00EC5EDC">
        <w:rPr>
          <w:rFonts w:cs="Arial"/>
          <w:bCs/>
          <w:iCs/>
        </w:rPr>
        <w:t>Il Codice Univoco Ufficio assegnato dall'I.P.A. (</w:t>
      </w:r>
      <w:hyperlink r:id="rId10" w:history="1">
        <w:r w:rsidRPr="00EC5EDC">
          <w:rPr>
            <w:rFonts w:cs="Arial"/>
            <w:bCs/>
            <w:iCs/>
          </w:rPr>
          <w:t>www.indicepa.gov.it</w:t>
        </w:r>
      </w:hyperlink>
      <w:r w:rsidRPr="00EC5EDC">
        <w:rPr>
          <w:rFonts w:cs="Arial"/>
          <w:bCs/>
          <w:iCs/>
        </w:rPr>
        <w:t>) a questa Stazione Appaltante, da inserire obbligatoriamente nell’elemento del tracciato della fattura elettronica denominato “Codice Destinatario”, è il seguente: UFEEXY.</w:t>
      </w:r>
    </w:p>
    <w:p w:rsidR="00AB1207" w:rsidRPr="00EC5EDC" w:rsidRDefault="00AB1207" w:rsidP="00F97197">
      <w:pPr>
        <w:tabs>
          <w:tab w:val="left" w:pos="360"/>
        </w:tabs>
        <w:spacing w:before="120"/>
        <w:jc w:val="both"/>
        <w:rPr>
          <w:rFonts w:cs="Arial"/>
          <w:bCs/>
          <w:iCs/>
        </w:rPr>
      </w:pPr>
      <w:r w:rsidRPr="00EC5EDC">
        <w:rPr>
          <w:rFonts w:cs="Arial"/>
          <w:bCs/>
          <w:iCs/>
        </w:rPr>
        <w:t>Il Codice Univoco Ufficio è un’informazione obbligatoria della fattura elettronica e rappresenta l’identificativo univoco che consente al Sistema di Interscambio (</w:t>
      </w:r>
      <w:proofErr w:type="spellStart"/>
      <w:r w:rsidRPr="00EC5EDC">
        <w:rPr>
          <w:rFonts w:cs="Arial"/>
          <w:bCs/>
          <w:iCs/>
        </w:rPr>
        <w:t>SdI</w:t>
      </w:r>
      <w:proofErr w:type="spellEnd"/>
      <w:r w:rsidRPr="00EC5EDC">
        <w:rPr>
          <w:rFonts w:cs="Arial"/>
          <w:bCs/>
          <w:iCs/>
        </w:rPr>
        <w:t>), gestito dall’Agenzia delle Entrate, di recapitare correttamente la fattura elettronica all’ufficio destinatario.</w:t>
      </w:r>
    </w:p>
    <w:p w:rsidR="00AB1207" w:rsidRPr="00EC5EDC" w:rsidRDefault="00AB1207" w:rsidP="00F97197">
      <w:pPr>
        <w:tabs>
          <w:tab w:val="left" w:pos="360"/>
        </w:tabs>
        <w:spacing w:before="120"/>
        <w:jc w:val="both"/>
        <w:rPr>
          <w:rFonts w:cs="Arial"/>
          <w:bCs/>
          <w:iCs/>
        </w:rPr>
      </w:pPr>
      <w:r w:rsidRPr="00EC5EDC">
        <w:rPr>
          <w:rFonts w:cs="Arial"/>
          <w:bCs/>
          <w:iCs/>
        </w:rPr>
        <w:t>Al fine di agevolare le operazioni di contabilizzazione e di pagamento delle fatture, oltre al “Codice Univoco Ufficio”, si richiede obbligatoriamente di indicare nella fattura elettronica, ove previsto, anche le seguenti informazioni:</w:t>
      </w:r>
    </w:p>
    <w:p w:rsidR="00AB1207" w:rsidRPr="00EC5EDC" w:rsidRDefault="00AB1207" w:rsidP="00F97197">
      <w:pPr>
        <w:numPr>
          <w:ilvl w:val="0"/>
          <w:numId w:val="13"/>
        </w:numPr>
        <w:tabs>
          <w:tab w:val="left" w:pos="360"/>
        </w:tabs>
        <w:spacing w:before="120"/>
        <w:jc w:val="both"/>
        <w:rPr>
          <w:rFonts w:cs="Arial"/>
          <w:bCs/>
          <w:iCs/>
        </w:rPr>
      </w:pPr>
      <w:r w:rsidRPr="00EC5EDC">
        <w:rPr>
          <w:rFonts w:cs="Arial"/>
          <w:bCs/>
          <w:iCs/>
        </w:rPr>
        <w:t>Codice Identificativo Gara – &lt;CIG&gt;</w:t>
      </w:r>
    </w:p>
    <w:p w:rsidR="00AB1207" w:rsidRPr="00EC5EDC" w:rsidRDefault="00AB1207" w:rsidP="00F97197">
      <w:pPr>
        <w:numPr>
          <w:ilvl w:val="0"/>
          <w:numId w:val="13"/>
        </w:numPr>
        <w:tabs>
          <w:tab w:val="left" w:pos="360"/>
        </w:tabs>
        <w:spacing w:before="120"/>
        <w:jc w:val="both"/>
        <w:rPr>
          <w:rFonts w:cs="Arial"/>
          <w:bCs/>
          <w:iCs/>
        </w:rPr>
      </w:pPr>
      <w:r w:rsidRPr="00EC5EDC">
        <w:rPr>
          <w:rFonts w:cs="Arial"/>
          <w:bCs/>
          <w:iCs/>
        </w:rPr>
        <w:t xml:space="preserve">Numero Ordine di Acquisto – </w:t>
      </w:r>
      <w:proofErr w:type="spellStart"/>
      <w:r w:rsidRPr="00EC5EDC">
        <w:rPr>
          <w:rFonts w:cs="Arial"/>
          <w:bCs/>
          <w:iCs/>
        </w:rPr>
        <w:t>OdA</w:t>
      </w:r>
      <w:proofErr w:type="spellEnd"/>
    </w:p>
    <w:p w:rsidR="00AB1207" w:rsidRPr="00EC5EDC" w:rsidRDefault="00AB1207" w:rsidP="00F97197">
      <w:pPr>
        <w:tabs>
          <w:tab w:val="left" w:pos="360"/>
        </w:tabs>
        <w:spacing w:before="120"/>
        <w:jc w:val="both"/>
        <w:rPr>
          <w:rFonts w:cs="Arial"/>
          <w:bCs/>
          <w:iCs/>
        </w:rPr>
      </w:pPr>
      <w:r w:rsidRPr="00EC5EDC">
        <w:rPr>
          <w:rFonts w:cs="Arial"/>
          <w:bCs/>
          <w:iCs/>
        </w:rPr>
        <w:t>Per quanto di proprio interesse sul sito </w:t>
      </w:r>
      <w:hyperlink r:id="rId11" w:history="1">
        <w:r w:rsidRPr="00EC5EDC">
          <w:rPr>
            <w:rFonts w:cs="Arial"/>
            <w:bCs/>
            <w:iCs/>
          </w:rPr>
          <w:t>www.fatturapa.gov.it</w:t>
        </w:r>
      </w:hyperlink>
      <w:r w:rsidRPr="00EC5EDC">
        <w:rPr>
          <w:rFonts w:cs="Arial"/>
          <w:bCs/>
          <w:iCs/>
        </w:rPr>
        <w:t> sono disponibili ulteriori informazioni in merito alle modalità di predisposizione e trasmissione della fattura elettronica al Sistema di Interscambio. </w:t>
      </w:r>
    </w:p>
    <w:p w:rsidR="00AB1207" w:rsidRPr="00EC5EDC" w:rsidRDefault="00AB1207" w:rsidP="00F97197">
      <w:pPr>
        <w:tabs>
          <w:tab w:val="left" w:pos="360"/>
        </w:tabs>
        <w:spacing w:before="120"/>
        <w:jc w:val="both"/>
        <w:rPr>
          <w:rFonts w:cs="Arial"/>
          <w:bCs/>
          <w:iCs/>
        </w:rPr>
      </w:pPr>
      <w:r w:rsidRPr="00EC5EDC">
        <w:rPr>
          <w:rFonts w:cs="Arial"/>
          <w:bCs/>
          <w:iCs/>
        </w:rPr>
        <w:t>Le fatture potranno essere presentate soltanto dopo l’emissione da parte di Coni Servizi dell’ordine di acquisto (ODA) e dopo aver completato le singole consegne.</w:t>
      </w:r>
    </w:p>
    <w:p w:rsidR="00AB1207" w:rsidRPr="00EC5EDC" w:rsidRDefault="00AB1207" w:rsidP="00F97197">
      <w:pPr>
        <w:tabs>
          <w:tab w:val="left" w:pos="360"/>
        </w:tabs>
        <w:spacing w:before="120"/>
        <w:jc w:val="both"/>
        <w:rPr>
          <w:rFonts w:cs="Arial"/>
          <w:bCs/>
          <w:iCs/>
        </w:rPr>
      </w:pPr>
      <w:r w:rsidRPr="00EC5EDC">
        <w:rPr>
          <w:rFonts w:cs="Arial"/>
          <w:bCs/>
          <w:iCs/>
        </w:rPr>
        <w:t>Coni Servizi si riserva di non procedere al pagamento delle fatture nei seguenti casi:</w:t>
      </w:r>
    </w:p>
    <w:p w:rsidR="00AB1207" w:rsidRPr="00EC5EDC" w:rsidRDefault="00AB1207" w:rsidP="00F97197">
      <w:pPr>
        <w:numPr>
          <w:ilvl w:val="0"/>
          <w:numId w:val="13"/>
        </w:numPr>
        <w:tabs>
          <w:tab w:val="left" w:pos="360"/>
        </w:tabs>
        <w:spacing w:before="120"/>
        <w:ind w:left="700" w:hanging="340"/>
        <w:jc w:val="both"/>
        <w:rPr>
          <w:rFonts w:cs="Arial"/>
          <w:bCs/>
          <w:iCs/>
        </w:rPr>
      </w:pPr>
      <w:proofErr w:type="gramStart"/>
      <w:r w:rsidRPr="00EC5EDC">
        <w:rPr>
          <w:rFonts w:cs="Arial"/>
          <w:bCs/>
          <w:iCs/>
        </w:rPr>
        <w:t>che</w:t>
      </w:r>
      <w:proofErr w:type="gramEnd"/>
      <w:r w:rsidRPr="00EC5EDC">
        <w:rPr>
          <w:rFonts w:cs="Arial"/>
          <w:bCs/>
          <w:iCs/>
        </w:rPr>
        <w:t xml:space="preserve"> non siano trasmesse in modalità elettronica;</w:t>
      </w:r>
    </w:p>
    <w:p w:rsidR="00AB1207" w:rsidRPr="00EC5EDC" w:rsidRDefault="00AB1207" w:rsidP="00F97197">
      <w:pPr>
        <w:numPr>
          <w:ilvl w:val="0"/>
          <w:numId w:val="13"/>
        </w:numPr>
        <w:tabs>
          <w:tab w:val="left" w:pos="360"/>
        </w:tabs>
        <w:spacing w:before="120"/>
        <w:ind w:left="700" w:hanging="340"/>
        <w:jc w:val="both"/>
        <w:rPr>
          <w:rFonts w:cs="Arial"/>
          <w:bCs/>
          <w:iCs/>
        </w:rPr>
      </w:pPr>
      <w:proofErr w:type="gramStart"/>
      <w:r w:rsidRPr="00EC5EDC">
        <w:rPr>
          <w:rFonts w:cs="Arial"/>
          <w:bCs/>
          <w:iCs/>
        </w:rPr>
        <w:t>per</w:t>
      </w:r>
      <w:proofErr w:type="gramEnd"/>
      <w:r w:rsidRPr="00EC5EDC">
        <w:rPr>
          <w:rFonts w:cs="Arial"/>
          <w:bCs/>
          <w:iCs/>
        </w:rPr>
        <w:t xml:space="preserve"> le quali si riscontri l’incompletezza e/o l’erroneità delle informazioni richieste (es. mancanza dell’indicazione del numero di ODA e CIG relativo; non correttezza del numero di ODA/CIG, ecc.); </w:t>
      </w:r>
    </w:p>
    <w:p w:rsidR="00AB1207" w:rsidRPr="00EC5EDC" w:rsidRDefault="00AB1207" w:rsidP="00F97197">
      <w:pPr>
        <w:numPr>
          <w:ilvl w:val="0"/>
          <w:numId w:val="13"/>
        </w:numPr>
        <w:tabs>
          <w:tab w:val="left" w:pos="360"/>
        </w:tabs>
        <w:spacing w:before="120"/>
        <w:ind w:left="700" w:hanging="340"/>
        <w:jc w:val="both"/>
        <w:rPr>
          <w:rFonts w:cs="Arial"/>
          <w:bCs/>
          <w:iCs/>
        </w:rPr>
      </w:pPr>
      <w:proofErr w:type="gramStart"/>
      <w:r w:rsidRPr="00EC5EDC">
        <w:rPr>
          <w:rFonts w:cs="Arial"/>
          <w:bCs/>
          <w:iCs/>
        </w:rPr>
        <w:t>per</w:t>
      </w:r>
      <w:proofErr w:type="gramEnd"/>
      <w:r w:rsidRPr="00EC5EDC">
        <w:rPr>
          <w:rFonts w:cs="Arial"/>
          <w:bCs/>
          <w:iCs/>
        </w:rPr>
        <w:t xml:space="preserve"> le quali si riscontri l’incoerenza tra i dati riportati nella fattura e le informazioni contenute negli altri documenti di acquisto (es. data di emissione della fattura anteriore alla data di emissione dell’ODA; indicazione di importi differenti nella fattura rispetto all’ODA; ecc.).</w:t>
      </w:r>
    </w:p>
    <w:p w:rsidR="00AB1207" w:rsidRPr="003D6FDD" w:rsidRDefault="003D6FDD" w:rsidP="003D6FDD">
      <w:pPr>
        <w:pStyle w:val="Paragrafoelenco"/>
        <w:numPr>
          <w:ilvl w:val="0"/>
          <w:numId w:val="9"/>
        </w:numPr>
        <w:spacing w:before="120"/>
        <w:contextualSpacing w:val="0"/>
        <w:jc w:val="both"/>
        <w:rPr>
          <w:rFonts w:cs="Arial"/>
          <w:b/>
          <w:sz w:val="22"/>
          <w:szCs w:val="22"/>
        </w:rPr>
      </w:pPr>
      <w:bookmarkStart w:id="3" w:name="_Toc465873705"/>
      <w:r>
        <w:rPr>
          <w:rFonts w:cs="Arial"/>
          <w:b/>
          <w:sz w:val="22"/>
          <w:szCs w:val="22"/>
        </w:rPr>
        <w:t xml:space="preserve">ULTERIORI </w:t>
      </w:r>
      <w:r w:rsidRPr="003D6FDD">
        <w:rPr>
          <w:rFonts w:cs="Arial"/>
          <w:b/>
          <w:sz w:val="22"/>
          <w:szCs w:val="22"/>
        </w:rPr>
        <w:t>ONERI ED OBBLIGHI DEL FORNITORE E DIRITTI DI CONI SERVIZI</w:t>
      </w:r>
      <w:bookmarkEnd w:id="3"/>
    </w:p>
    <w:p w:rsidR="00AB1207" w:rsidRPr="00EC5EDC" w:rsidRDefault="00AB1207" w:rsidP="00F97197">
      <w:pPr>
        <w:tabs>
          <w:tab w:val="left" w:pos="360"/>
        </w:tabs>
        <w:spacing w:before="120"/>
        <w:jc w:val="both"/>
        <w:rPr>
          <w:rFonts w:cs="Arial"/>
          <w:bCs/>
          <w:iCs/>
        </w:rPr>
      </w:pPr>
      <w:r w:rsidRPr="00EC5EDC">
        <w:rPr>
          <w:rFonts w:cs="Arial"/>
          <w:bCs/>
          <w:iCs/>
        </w:rPr>
        <w:lastRenderedPageBreak/>
        <w:t xml:space="preserve">Il </w:t>
      </w:r>
      <w:r w:rsidR="00F97197">
        <w:rPr>
          <w:rFonts w:cs="Arial"/>
          <w:bCs/>
          <w:iCs/>
        </w:rPr>
        <w:t>fornitore</w:t>
      </w:r>
      <w:r w:rsidRPr="00EC5EDC">
        <w:rPr>
          <w:rFonts w:cs="Arial"/>
          <w:bCs/>
          <w:iCs/>
        </w:rPr>
        <w:t xml:space="preserve"> deve eseguire le prestazioni contrattuali in piena autonomia, con assunzione a proprio rischio e carico di ogni onere e responsabilità in relazione all’apprestamento ed all’organizzazione dei mezzi, delle risorse umane e di tutto quanto necessario ad una esecuzione a regola d’arte.</w:t>
      </w:r>
    </w:p>
    <w:p w:rsidR="00AB1207" w:rsidRPr="00EC5EDC" w:rsidRDefault="00AB1207" w:rsidP="00F97197">
      <w:pPr>
        <w:tabs>
          <w:tab w:val="left" w:pos="360"/>
        </w:tabs>
        <w:spacing w:before="120"/>
        <w:jc w:val="both"/>
        <w:rPr>
          <w:rFonts w:cs="Arial"/>
          <w:bCs/>
          <w:iCs/>
        </w:rPr>
      </w:pPr>
      <w:r w:rsidRPr="00EC5EDC">
        <w:rPr>
          <w:rFonts w:cs="Arial"/>
          <w:bCs/>
          <w:iCs/>
        </w:rPr>
        <w:t xml:space="preserve">Il </w:t>
      </w:r>
      <w:r w:rsidR="00F97197">
        <w:rPr>
          <w:rFonts w:cs="Arial"/>
          <w:bCs/>
          <w:iCs/>
        </w:rPr>
        <w:t>fornitore</w:t>
      </w:r>
      <w:r w:rsidRPr="00EC5EDC">
        <w:rPr>
          <w:rFonts w:cs="Arial"/>
          <w:bCs/>
          <w:iCs/>
        </w:rPr>
        <w:t xml:space="preserve"> prende atto e conferma che la conclusione del contratto non determina, in nessun caso, l'assunzione da parte di Coni Servizi di obblighi di qualsiasi natura e genere nei riguardi di dipendenti, collaboratori o ausiliari del </w:t>
      </w:r>
      <w:r w:rsidR="00F97197">
        <w:rPr>
          <w:rFonts w:cs="Arial"/>
          <w:bCs/>
          <w:iCs/>
        </w:rPr>
        <w:t>fornitore</w:t>
      </w:r>
      <w:r w:rsidRPr="00EC5EDC">
        <w:rPr>
          <w:rFonts w:cs="Arial"/>
          <w:bCs/>
          <w:iCs/>
        </w:rPr>
        <w:t xml:space="preserve">, salva l'applicazione dell'art. 1676 c.c. e dall’art. 29 del </w:t>
      </w:r>
      <w:proofErr w:type="spellStart"/>
      <w:r w:rsidRPr="00EC5EDC">
        <w:rPr>
          <w:rFonts w:cs="Arial"/>
          <w:bCs/>
          <w:iCs/>
        </w:rPr>
        <w:t>D.Lgs.</w:t>
      </w:r>
      <w:proofErr w:type="spellEnd"/>
      <w:r w:rsidRPr="00EC5EDC">
        <w:rPr>
          <w:rFonts w:cs="Arial"/>
          <w:bCs/>
          <w:iCs/>
        </w:rPr>
        <w:t xml:space="preserve"> n. 276/2003.</w:t>
      </w:r>
    </w:p>
    <w:p w:rsidR="00AB1207" w:rsidRPr="00EC5EDC" w:rsidRDefault="00AB1207" w:rsidP="00F97197">
      <w:pPr>
        <w:tabs>
          <w:tab w:val="left" w:pos="360"/>
        </w:tabs>
        <w:spacing w:before="120"/>
        <w:jc w:val="both"/>
        <w:rPr>
          <w:rFonts w:cs="Arial"/>
          <w:bCs/>
          <w:iCs/>
        </w:rPr>
      </w:pPr>
      <w:r w:rsidRPr="00EC5EDC">
        <w:rPr>
          <w:rFonts w:cs="Arial"/>
          <w:bCs/>
          <w:iCs/>
        </w:rPr>
        <w:t xml:space="preserve">Il </w:t>
      </w:r>
      <w:r w:rsidR="00F97197">
        <w:rPr>
          <w:rFonts w:cs="Arial"/>
          <w:bCs/>
          <w:iCs/>
        </w:rPr>
        <w:t>fornitore</w:t>
      </w:r>
      <w:r w:rsidRPr="00EC5EDC">
        <w:rPr>
          <w:rFonts w:cs="Arial"/>
          <w:bCs/>
          <w:iCs/>
        </w:rPr>
        <w:t xml:space="preserve"> è tenuto:</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garantire la propria idoneità tecnico-professionale in riferimento a tutte le attività contrattuali e che le stesse vengano svolte da personale specializzato ed eseguite secondo le condizioni stabilite dal presente contratto, a regola d’arte e nel rispetto delle norme di legge; </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osservare scrupolosamente le norme e prescrizioni dei contratti collettivi, delle leggi e dei regolamenti in materia di retribuzione, tutela, sicurezza, legislazione sociale, assicurazione, prevenzione degli infortuni e previdenza obbligatoria dei lavoratori;</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non avvalersi di persone che siano alle dipendenze di Coni Servizi per l’esecuzione del contratto;</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ad</w:t>
      </w:r>
      <w:proofErr w:type="gramEnd"/>
      <w:r w:rsidRPr="00EC5EDC">
        <w:rPr>
          <w:rFonts w:cs="Arial"/>
          <w:bCs/>
          <w:iCs/>
        </w:rPr>
        <w:t xml:space="preserve"> eventualmente avvalersi nell'esecuzione del contratto di persone nel rispetto delle previsioni e degli adempimenti prescritti dalla legge in relazione alla loro qualifica o meno di pubblici dipendenti, con particolare riferimento alle specifiche caratteristiche del loro rapporto di pubblico impiego ed alla regolarità della loro posizione;</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nominare un proprio Responsabile del contratto al quale saranno indirizzate tutte le comunicazioni da parte di Coni Servizi, con facoltà per quest’ ultima di ottenerne la sostituzione, senza alcun onere aggiuntivo o aggravio per la stessa, ove risultasse non idoneo a tale compito;</w:t>
      </w:r>
      <w:r w:rsidR="002F4030" w:rsidRPr="00EC5EDC">
        <w:rPr>
          <w:rFonts w:cs="Arial"/>
          <w:bCs/>
          <w:iCs/>
        </w:rPr>
        <w:t xml:space="preserve"> </w:t>
      </w:r>
      <w:r w:rsidRPr="00EC5EDC">
        <w:rPr>
          <w:rFonts w:cs="Arial"/>
          <w:bCs/>
          <w:iCs/>
        </w:rPr>
        <w:t xml:space="preserve"> </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comunicare le eventuali variazioni della propria struttura organizzativa coinvolta nell'esecuzione del contratto, indicando analiticamente le variazioni intervenute ed i nominativi dei nuovi responsabili;</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informare il personale che rispetto al proprio rapporto di lavoro Coni Servizi è del tutto estraneo, per cui non potranno essere avanzate pretese, azioni o ragioni di qualsivoglia natura nei confronti di Coni Servizi, salvo quanto previsto dalla legge;</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rispettare, per quanto applicabili, le norme internazionali UNI EN ISO vigenti per la gestione, l’assicurazione nella qualità delle prestazioni;</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non opporre a Coni Servizi qualsivoglia eccezione, contestazione e pretesa relative alla fornitura e/o alla prestazione dei servizi connessi;</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a</w:t>
      </w:r>
      <w:proofErr w:type="gramEnd"/>
      <w:r w:rsidRPr="00EC5EDC">
        <w:rPr>
          <w:rFonts w:cs="Arial"/>
          <w:bCs/>
          <w:iCs/>
        </w:rPr>
        <w:t xml:space="preserve"> manlevare e tenere indenne Coni Servizi da tutte le conseguenze derivanti dalla eventuale inosservanza delle norme e prescrizioni tecniche, di sicurezza, di igiene e sanitarie vigenti;</w:t>
      </w:r>
    </w:p>
    <w:p w:rsidR="00AB1207" w:rsidRPr="00EC5EDC" w:rsidRDefault="00AB1207" w:rsidP="00F97197">
      <w:pPr>
        <w:numPr>
          <w:ilvl w:val="0"/>
          <w:numId w:val="14"/>
        </w:numPr>
        <w:tabs>
          <w:tab w:val="left" w:pos="360"/>
        </w:tabs>
        <w:spacing w:before="120"/>
        <w:ind w:left="700" w:hanging="340"/>
        <w:jc w:val="both"/>
        <w:rPr>
          <w:rFonts w:cs="Arial"/>
          <w:bCs/>
          <w:iCs/>
        </w:rPr>
      </w:pPr>
      <w:proofErr w:type="gramStart"/>
      <w:r w:rsidRPr="00EC5EDC">
        <w:rPr>
          <w:rFonts w:cs="Arial"/>
          <w:bCs/>
          <w:iCs/>
        </w:rPr>
        <w:t>uniformarsi</w:t>
      </w:r>
      <w:proofErr w:type="gramEnd"/>
      <w:r w:rsidRPr="00EC5EDC">
        <w:rPr>
          <w:rFonts w:cs="Arial"/>
          <w:bCs/>
          <w:iCs/>
        </w:rPr>
        <w:t xml:space="preserve"> ai principi e doveri etici richiamati nel Codice Etico in vigore.</w:t>
      </w:r>
    </w:p>
    <w:p w:rsidR="00AB1207" w:rsidRPr="00EC5EDC" w:rsidRDefault="00AB1207" w:rsidP="00F97197">
      <w:pPr>
        <w:tabs>
          <w:tab w:val="left" w:pos="360"/>
        </w:tabs>
        <w:spacing w:before="120"/>
        <w:jc w:val="both"/>
        <w:rPr>
          <w:rFonts w:cs="Arial"/>
          <w:bCs/>
          <w:iCs/>
        </w:rPr>
      </w:pPr>
      <w:r w:rsidRPr="00EC5EDC">
        <w:rPr>
          <w:rFonts w:cs="Arial"/>
          <w:bCs/>
          <w:iCs/>
        </w:rPr>
        <w:t>In caso di inadempimento degli obblighi di cui sopra sarà facoltà di Coni Servizi di risolvere il contratto ai sensi dell’art. 1456 c.c.</w:t>
      </w:r>
      <w:r w:rsidR="00C56034">
        <w:rPr>
          <w:rFonts w:cs="Arial"/>
          <w:bCs/>
          <w:iCs/>
        </w:rPr>
        <w:t>, come previsto dal paragrafo 15</w:t>
      </w:r>
      <w:r w:rsidRPr="00EC5EDC">
        <w:rPr>
          <w:rFonts w:cs="Arial"/>
          <w:bCs/>
          <w:iCs/>
        </w:rPr>
        <w:t>.</w:t>
      </w:r>
    </w:p>
    <w:p w:rsidR="00AB1207" w:rsidRPr="003D6FDD" w:rsidRDefault="003D6FDD" w:rsidP="003D6FDD">
      <w:pPr>
        <w:pStyle w:val="Paragrafoelenco"/>
        <w:numPr>
          <w:ilvl w:val="0"/>
          <w:numId w:val="9"/>
        </w:numPr>
        <w:spacing w:before="120"/>
        <w:contextualSpacing w:val="0"/>
        <w:jc w:val="both"/>
        <w:rPr>
          <w:rFonts w:cs="Arial"/>
          <w:b/>
          <w:sz w:val="22"/>
          <w:szCs w:val="22"/>
        </w:rPr>
      </w:pPr>
      <w:bookmarkStart w:id="4" w:name="_Toc465873706"/>
      <w:r w:rsidRPr="003D6FDD">
        <w:rPr>
          <w:rFonts w:cs="Arial"/>
          <w:b/>
          <w:sz w:val="22"/>
          <w:szCs w:val="22"/>
        </w:rPr>
        <w:t>OBBLIGHI DI RISERVATEZZA</w:t>
      </w:r>
      <w:bookmarkEnd w:id="4"/>
      <w:r w:rsidRPr="003D6FDD">
        <w:rPr>
          <w:rFonts w:cs="Arial"/>
          <w:b/>
          <w:sz w:val="22"/>
          <w:szCs w:val="22"/>
        </w:rPr>
        <w:t xml:space="preserve"> </w:t>
      </w:r>
    </w:p>
    <w:p w:rsidR="00AB1207" w:rsidRPr="00EC5EDC" w:rsidRDefault="00AB1207" w:rsidP="00F97197">
      <w:pPr>
        <w:tabs>
          <w:tab w:val="left" w:pos="360"/>
        </w:tabs>
        <w:spacing w:before="120"/>
        <w:jc w:val="both"/>
        <w:rPr>
          <w:rFonts w:cs="Arial"/>
          <w:bCs/>
          <w:iCs/>
        </w:rPr>
      </w:pPr>
      <w:r w:rsidRPr="00EC5EDC">
        <w:rPr>
          <w:rFonts w:cs="Arial"/>
          <w:bCs/>
          <w:iCs/>
        </w:rPr>
        <w:t xml:space="preserve">Il </w:t>
      </w:r>
      <w:r w:rsidR="00F97197">
        <w:rPr>
          <w:rFonts w:cs="Arial"/>
          <w:bCs/>
          <w:iCs/>
        </w:rPr>
        <w:t>fornitore</w:t>
      </w:r>
      <w:r w:rsidRPr="00EC5EDC">
        <w:rPr>
          <w:rFonts w:cs="Arial"/>
          <w:bCs/>
          <w:iCs/>
        </w:rPr>
        <w:t>, i suoi dipendenti e collaboratori sono tenuti al rispetto dell’obbligo di riservatezza in ordine alle informazioni relative all’organizzazione e ai metodi di produzione di Coni Servizi di cui vengano a conoscenza, per effetto del contratto o in relazione ad esso.</w:t>
      </w:r>
    </w:p>
    <w:p w:rsidR="00AB1207" w:rsidRPr="00EC5EDC" w:rsidRDefault="00AB1207" w:rsidP="00F97197">
      <w:pPr>
        <w:tabs>
          <w:tab w:val="left" w:pos="360"/>
        </w:tabs>
        <w:spacing w:before="120"/>
        <w:jc w:val="both"/>
        <w:rPr>
          <w:rFonts w:cs="Arial"/>
          <w:bCs/>
          <w:iCs/>
        </w:rPr>
      </w:pPr>
      <w:r w:rsidRPr="00EC5EDC">
        <w:rPr>
          <w:rFonts w:cs="Arial"/>
          <w:bCs/>
          <w:iCs/>
        </w:rPr>
        <w:lastRenderedPageBreak/>
        <w:t xml:space="preserve">Il </w:t>
      </w:r>
      <w:r w:rsidR="00F97197">
        <w:rPr>
          <w:rFonts w:cs="Arial"/>
          <w:bCs/>
          <w:iCs/>
        </w:rPr>
        <w:t>fornitore</w:t>
      </w:r>
      <w:r w:rsidRPr="00EC5EDC">
        <w:rPr>
          <w:rFonts w:cs="Arial"/>
          <w:bCs/>
          <w:iCs/>
        </w:rPr>
        <w:t xml:space="preserve"> è obbligato a trattare con la massima riservatezza le informazioni e i dati, sia scritti sia verbali, forniti ad esso o ai suoi dipendenti/collaboratori da parte di Coni Servizi medesimo per effetto del contratto o in relazione ad esso, ovvero quelli di cui venga a conoscenza in esecuzione dello stesso.</w:t>
      </w:r>
    </w:p>
    <w:p w:rsidR="00AB1207" w:rsidRPr="00EC5EDC" w:rsidRDefault="00AB1207" w:rsidP="00F97197">
      <w:pPr>
        <w:tabs>
          <w:tab w:val="left" w:pos="360"/>
        </w:tabs>
        <w:spacing w:before="120"/>
        <w:jc w:val="both"/>
        <w:rPr>
          <w:rFonts w:cs="Arial"/>
          <w:bCs/>
          <w:iCs/>
        </w:rPr>
      </w:pPr>
      <w:r w:rsidRPr="00EC5EDC">
        <w:rPr>
          <w:rFonts w:cs="Arial"/>
          <w:bCs/>
          <w:iCs/>
        </w:rPr>
        <w:t xml:space="preserve">Il </w:t>
      </w:r>
      <w:r w:rsidR="00F97197">
        <w:rPr>
          <w:rFonts w:cs="Arial"/>
          <w:bCs/>
          <w:iCs/>
        </w:rPr>
        <w:t>fornitore</w:t>
      </w:r>
      <w:r w:rsidRPr="00EC5EDC">
        <w:rPr>
          <w:rFonts w:cs="Arial"/>
          <w:bCs/>
          <w:iCs/>
        </w:rPr>
        <w:t xml:space="preserve"> è obbligato altresì a non divulgare, cedere né comunicare in alcun modo, in tutto o in parte - salvo preventivo assenso di Coni Servizi - i predetti dati ed informazioni a chicchessia, in particolare con riferimento ad incarichi di analoga natura che gli siano eventualmente conferiti da terzi.</w:t>
      </w:r>
    </w:p>
    <w:p w:rsidR="00AB1207" w:rsidRPr="00EC5EDC" w:rsidRDefault="00AB1207" w:rsidP="00F97197">
      <w:pPr>
        <w:tabs>
          <w:tab w:val="left" w:pos="360"/>
        </w:tabs>
        <w:spacing w:before="120"/>
        <w:jc w:val="both"/>
        <w:rPr>
          <w:rFonts w:cs="Arial"/>
          <w:bCs/>
          <w:iCs/>
        </w:rPr>
      </w:pPr>
      <w:r w:rsidRPr="00EC5EDC">
        <w:rPr>
          <w:rFonts w:cs="Arial"/>
          <w:bCs/>
          <w:iCs/>
        </w:rPr>
        <w:t xml:space="preserve">La suddetta autorizzazione è condizionata all’indicazione, da parte del </w:t>
      </w:r>
      <w:r w:rsidR="00F97197">
        <w:rPr>
          <w:rFonts w:cs="Arial"/>
          <w:bCs/>
          <w:iCs/>
        </w:rPr>
        <w:t>fornitore</w:t>
      </w:r>
      <w:r w:rsidRPr="00EC5EDC">
        <w:rPr>
          <w:rFonts w:cs="Arial"/>
          <w:bCs/>
          <w:iCs/>
        </w:rPr>
        <w:t xml:space="preserve">, dell’oggetto, dello scopo e del destinatario delle predette informazioni. </w:t>
      </w:r>
    </w:p>
    <w:p w:rsidR="00AB1207" w:rsidRPr="00EC5EDC" w:rsidRDefault="00AB1207" w:rsidP="00F97197">
      <w:pPr>
        <w:tabs>
          <w:tab w:val="left" w:pos="360"/>
        </w:tabs>
        <w:spacing w:before="120"/>
        <w:jc w:val="both"/>
        <w:rPr>
          <w:rFonts w:cs="Arial"/>
          <w:bCs/>
          <w:iCs/>
        </w:rPr>
      </w:pPr>
      <w:r w:rsidRPr="00EC5EDC">
        <w:rPr>
          <w:rFonts w:cs="Arial"/>
          <w:bCs/>
          <w:iCs/>
        </w:rPr>
        <w:t xml:space="preserve">È vietata al </w:t>
      </w:r>
      <w:r w:rsidR="00F97197">
        <w:rPr>
          <w:rFonts w:cs="Arial"/>
          <w:bCs/>
          <w:iCs/>
        </w:rPr>
        <w:t>fornitore</w:t>
      </w:r>
      <w:r w:rsidRPr="00EC5EDC">
        <w:rPr>
          <w:rFonts w:cs="Arial"/>
          <w:bCs/>
          <w:iCs/>
        </w:rPr>
        <w:t>, ad eccezione di quanto strettamente necessario per l’esecuzione delle prestazioni previste nel contratto, l’utilizzazione per qualsiasi scopo o ragione dei marchi, dei loghi e della denominazione sociale di Coni Servizi.</w:t>
      </w:r>
    </w:p>
    <w:p w:rsidR="00AB1207" w:rsidRPr="00EC5EDC" w:rsidRDefault="00AB1207" w:rsidP="00F97197">
      <w:pPr>
        <w:tabs>
          <w:tab w:val="left" w:pos="360"/>
        </w:tabs>
        <w:spacing w:before="120"/>
        <w:jc w:val="both"/>
        <w:rPr>
          <w:rFonts w:cs="Arial"/>
          <w:bCs/>
          <w:iCs/>
        </w:rPr>
      </w:pPr>
      <w:r w:rsidRPr="00EC5EDC">
        <w:rPr>
          <w:rFonts w:cs="Arial"/>
          <w:bCs/>
          <w:iCs/>
        </w:rPr>
        <w:t xml:space="preserve">È ammessa la menzione del rapporto contrattuale con Coni Servizi nelle referenze e nei curricula nei limiti ordinari ed in termini tali da non determinare la diffusione di informazioni riservate. </w:t>
      </w:r>
    </w:p>
    <w:p w:rsidR="00AB1207" w:rsidRPr="00EC5EDC" w:rsidRDefault="00AB1207" w:rsidP="00F97197">
      <w:pPr>
        <w:tabs>
          <w:tab w:val="left" w:pos="360"/>
        </w:tabs>
        <w:spacing w:before="120"/>
        <w:jc w:val="both"/>
        <w:rPr>
          <w:rFonts w:cs="Arial"/>
          <w:bCs/>
          <w:iCs/>
        </w:rPr>
      </w:pPr>
      <w:r w:rsidRPr="00EC5EDC">
        <w:rPr>
          <w:rFonts w:cs="Arial"/>
          <w:bCs/>
          <w:iCs/>
        </w:rPr>
        <w:t xml:space="preserve">I predetti dati ed informazioni dovranno essere utilizzati esclusivamente ai fini dell'esecuzione del contratto. </w:t>
      </w:r>
    </w:p>
    <w:p w:rsidR="00AB1207" w:rsidRPr="00EC5EDC" w:rsidRDefault="00AB1207" w:rsidP="00F97197">
      <w:pPr>
        <w:tabs>
          <w:tab w:val="left" w:pos="360"/>
        </w:tabs>
        <w:spacing w:before="120"/>
        <w:jc w:val="both"/>
        <w:rPr>
          <w:rFonts w:cs="Arial"/>
          <w:bCs/>
          <w:iCs/>
        </w:rPr>
      </w:pPr>
      <w:r w:rsidRPr="00EC5EDC">
        <w:rPr>
          <w:rFonts w:cs="Arial"/>
          <w:bCs/>
          <w:iCs/>
        </w:rPr>
        <w:t xml:space="preserve">Salvo che non sia espressamente autorizzato da Coni Servizi a seguito di specifico accordo, è fatto divieto al </w:t>
      </w:r>
      <w:r w:rsidR="00F97197">
        <w:rPr>
          <w:rFonts w:cs="Arial"/>
          <w:bCs/>
          <w:iCs/>
        </w:rPr>
        <w:t>fornitore</w:t>
      </w:r>
      <w:r w:rsidRPr="00EC5EDC">
        <w:rPr>
          <w:rFonts w:cs="Arial"/>
          <w:bCs/>
          <w:iCs/>
        </w:rPr>
        <w:t xml:space="preserve"> di apporre sulle schermature dei ponteggi eventualmente necessari, e/o sulle apparecchiature utilizzate per l’esecuzione del contratto, messaggi pubblicitari di qualsiasi tipo o natura, ivi compresi quelli che, mediante l’utilizzazione di loghi o immagini, possano essere ricondotti ad un determinato produttore ed anche in assenza di indicazione del relativo marchio. </w:t>
      </w:r>
    </w:p>
    <w:p w:rsidR="00AB1207" w:rsidRPr="00EC5EDC" w:rsidRDefault="00AB1207" w:rsidP="00F97197">
      <w:pPr>
        <w:tabs>
          <w:tab w:val="left" w:pos="360"/>
        </w:tabs>
        <w:spacing w:before="120"/>
        <w:jc w:val="both"/>
        <w:rPr>
          <w:rFonts w:cs="Arial"/>
          <w:bCs/>
          <w:iCs/>
        </w:rPr>
      </w:pPr>
      <w:r w:rsidRPr="00EC5EDC">
        <w:rPr>
          <w:rFonts w:cs="Arial"/>
          <w:bCs/>
          <w:iCs/>
        </w:rPr>
        <w:t xml:space="preserve">In caso di inosservanza, da parte del </w:t>
      </w:r>
      <w:r w:rsidR="00F97197">
        <w:rPr>
          <w:rFonts w:cs="Arial"/>
          <w:bCs/>
          <w:iCs/>
        </w:rPr>
        <w:t>fornitore</w:t>
      </w:r>
      <w:r w:rsidRPr="00EC5EDC">
        <w:rPr>
          <w:rFonts w:cs="Arial"/>
          <w:bCs/>
          <w:iCs/>
        </w:rPr>
        <w:t>, degli obblighi di cui sopra sarà facoltà di Coni Servizi di risolvere il contratto ai sensi dell’art. 1456 c.c., come prev</w:t>
      </w:r>
      <w:r w:rsidR="00C56034">
        <w:rPr>
          <w:rFonts w:cs="Arial"/>
          <w:bCs/>
          <w:iCs/>
        </w:rPr>
        <w:t>isto dal successivo paragrafo 15</w:t>
      </w:r>
      <w:r w:rsidRPr="00EC5EDC">
        <w:rPr>
          <w:rFonts w:cs="Arial"/>
          <w:bCs/>
          <w:iCs/>
        </w:rPr>
        <w:t>.</w:t>
      </w:r>
    </w:p>
    <w:p w:rsidR="00AB1207" w:rsidRPr="003D6FDD" w:rsidRDefault="003D6FDD" w:rsidP="003D6FDD">
      <w:pPr>
        <w:pStyle w:val="Paragrafoelenco"/>
        <w:numPr>
          <w:ilvl w:val="0"/>
          <w:numId w:val="9"/>
        </w:numPr>
        <w:spacing w:before="120"/>
        <w:contextualSpacing w:val="0"/>
        <w:jc w:val="both"/>
        <w:rPr>
          <w:rFonts w:cs="Arial"/>
          <w:b/>
          <w:sz w:val="22"/>
          <w:szCs w:val="22"/>
        </w:rPr>
      </w:pPr>
      <w:bookmarkStart w:id="5" w:name="_Toc465873707"/>
      <w:r w:rsidRPr="003D6FDD">
        <w:rPr>
          <w:rFonts w:cs="Arial"/>
          <w:b/>
          <w:sz w:val="22"/>
          <w:szCs w:val="22"/>
        </w:rPr>
        <w:t>RECESSO E RISOLUZIONE DEL CONTRATTO</w:t>
      </w:r>
      <w:bookmarkEnd w:id="5"/>
    </w:p>
    <w:p w:rsidR="00AB1207" w:rsidRPr="00EC5EDC" w:rsidRDefault="00450CC9" w:rsidP="00F97197">
      <w:pPr>
        <w:tabs>
          <w:tab w:val="left" w:pos="360"/>
        </w:tabs>
        <w:spacing w:before="120"/>
        <w:jc w:val="both"/>
        <w:rPr>
          <w:rFonts w:cs="Arial"/>
          <w:bCs/>
          <w:iCs/>
        </w:rPr>
      </w:pPr>
      <w:r w:rsidRPr="00293D30">
        <w:rPr>
          <w:rFonts w:cs="Arial"/>
          <w:bCs/>
          <w:iCs/>
        </w:rPr>
        <w:t xml:space="preserve">Fermo restando quanto previsto dagli articoli 88, comma 4-ter, e 92, comma 4, del </w:t>
      </w:r>
      <w:proofErr w:type="spellStart"/>
      <w:r w:rsidRPr="00293D30">
        <w:rPr>
          <w:rFonts w:cs="Arial"/>
          <w:bCs/>
          <w:iCs/>
        </w:rPr>
        <w:t>D.Lgs.</w:t>
      </w:r>
      <w:proofErr w:type="spellEnd"/>
      <w:r w:rsidRPr="00293D30">
        <w:rPr>
          <w:rFonts w:cs="Arial"/>
          <w:bCs/>
          <w:iCs/>
        </w:rPr>
        <w:t xml:space="preserve"> </w:t>
      </w:r>
      <w:r>
        <w:rPr>
          <w:rFonts w:cs="Arial"/>
          <w:bCs/>
          <w:iCs/>
        </w:rPr>
        <w:t>159/2011</w:t>
      </w:r>
      <w:r w:rsidRPr="00293D30">
        <w:rPr>
          <w:rFonts w:cs="Arial"/>
          <w:bCs/>
          <w:iCs/>
        </w:rPr>
        <w:t xml:space="preserve">, Coni Servizi può recedere dal Contratto in qualunque </w:t>
      </w:r>
      <w:r>
        <w:rPr>
          <w:rFonts w:cs="Arial"/>
          <w:bCs/>
          <w:iCs/>
        </w:rPr>
        <w:t xml:space="preserve">momento </w:t>
      </w:r>
      <w:r w:rsidRPr="00293D30">
        <w:rPr>
          <w:rFonts w:cs="Arial"/>
          <w:bCs/>
          <w:iCs/>
        </w:rPr>
        <w:t xml:space="preserve">previo il pagamento </w:t>
      </w:r>
      <w:r>
        <w:rPr>
          <w:rFonts w:cs="Arial"/>
          <w:bCs/>
          <w:iCs/>
        </w:rPr>
        <w:t>di una penale pari al Canone annuale offerto</w:t>
      </w:r>
      <w:r w:rsidR="00AB1207" w:rsidRPr="00EC5EDC">
        <w:rPr>
          <w:rFonts w:cs="Arial"/>
          <w:bCs/>
          <w:iCs/>
        </w:rPr>
        <w:t>.</w:t>
      </w:r>
    </w:p>
    <w:p w:rsidR="00AB1207" w:rsidRPr="00EC5EDC" w:rsidRDefault="00AB1207" w:rsidP="00F97197">
      <w:pPr>
        <w:tabs>
          <w:tab w:val="left" w:pos="360"/>
        </w:tabs>
        <w:spacing w:before="120"/>
        <w:jc w:val="both"/>
        <w:rPr>
          <w:rFonts w:cs="Arial"/>
          <w:bCs/>
          <w:iCs/>
        </w:rPr>
      </w:pPr>
      <w:r w:rsidRPr="00EC5EDC">
        <w:rPr>
          <w:rFonts w:cs="Arial"/>
          <w:bCs/>
          <w:iCs/>
        </w:rPr>
        <w:t xml:space="preserve">L'esercizio del diritto di recesso sarà preceduto da una formale comunicazione al </w:t>
      </w:r>
      <w:r w:rsidR="00F97197">
        <w:rPr>
          <w:rFonts w:cs="Arial"/>
          <w:bCs/>
          <w:iCs/>
        </w:rPr>
        <w:t>fornitore</w:t>
      </w:r>
      <w:r w:rsidRPr="00EC5EDC">
        <w:rPr>
          <w:rFonts w:cs="Arial"/>
          <w:bCs/>
          <w:iCs/>
        </w:rPr>
        <w:t xml:space="preserve"> da darsi, mediante lettera raccomandata </w:t>
      </w:r>
      <w:proofErr w:type="spellStart"/>
      <w:r w:rsidRPr="00EC5EDC">
        <w:rPr>
          <w:rFonts w:cs="Arial"/>
          <w:bCs/>
          <w:iCs/>
        </w:rPr>
        <w:t>a.r.</w:t>
      </w:r>
      <w:proofErr w:type="spellEnd"/>
      <w:r w:rsidRPr="00EC5EDC">
        <w:rPr>
          <w:rFonts w:cs="Arial"/>
          <w:bCs/>
          <w:iCs/>
        </w:rPr>
        <w:t>, ovvero mediante posta elettronica certificata, con un preavviso non inferiore a venti giorni.</w:t>
      </w:r>
    </w:p>
    <w:p w:rsidR="00AB1207" w:rsidRPr="00EC5EDC" w:rsidRDefault="00AB1207" w:rsidP="00F97197">
      <w:pPr>
        <w:tabs>
          <w:tab w:val="left" w:pos="360"/>
        </w:tabs>
        <w:spacing w:before="120"/>
        <w:jc w:val="both"/>
        <w:rPr>
          <w:rFonts w:cs="Arial"/>
          <w:bCs/>
          <w:iCs/>
        </w:rPr>
      </w:pPr>
      <w:r w:rsidRPr="00EC5EDC">
        <w:rPr>
          <w:rFonts w:cs="Arial"/>
          <w:bCs/>
          <w:iCs/>
        </w:rPr>
        <w:t xml:space="preserve">Per quanto non espressamente previsto si applica l’art. 109 del </w:t>
      </w:r>
      <w:proofErr w:type="spellStart"/>
      <w:r w:rsidRPr="00EC5EDC">
        <w:rPr>
          <w:rFonts w:cs="Arial"/>
          <w:bCs/>
          <w:iCs/>
        </w:rPr>
        <w:t>D.Lgs.</w:t>
      </w:r>
      <w:proofErr w:type="spellEnd"/>
      <w:r w:rsidRPr="00EC5EDC">
        <w:rPr>
          <w:rFonts w:cs="Arial"/>
          <w:bCs/>
          <w:iCs/>
        </w:rPr>
        <w:t xml:space="preserve"> 50/2016.</w:t>
      </w:r>
    </w:p>
    <w:p w:rsidR="00AB1207" w:rsidRPr="00EC5EDC" w:rsidRDefault="00AB1207" w:rsidP="00F97197">
      <w:pPr>
        <w:tabs>
          <w:tab w:val="left" w:pos="0"/>
        </w:tabs>
        <w:spacing w:before="120"/>
        <w:jc w:val="both"/>
        <w:rPr>
          <w:rFonts w:cs="Arial"/>
        </w:rPr>
      </w:pPr>
      <w:r w:rsidRPr="00EC5EDC">
        <w:rPr>
          <w:rFonts w:cs="Arial"/>
        </w:rPr>
        <w:t>Fermo restando il diritto di recesso, Coni Servizi potrà procedere alla risoluzione di diritto del Contratto, ai sensi dell’art. 1456 c.c., qualora:</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il</w:t>
      </w:r>
      <w:proofErr w:type="gramEnd"/>
      <w:r w:rsidRPr="00EC5EDC">
        <w:rPr>
          <w:rFonts w:cs="Arial"/>
        </w:rPr>
        <w:t xml:space="preserve"> </w:t>
      </w:r>
      <w:r w:rsidR="00F97197">
        <w:rPr>
          <w:rFonts w:cs="Arial"/>
        </w:rPr>
        <w:t>fornitore</w:t>
      </w:r>
      <w:r w:rsidRPr="00EC5EDC">
        <w:rPr>
          <w:rFonts w:cs="Arial"/>
        </w:rPr>
        <w:t xml:space="preserve"> si trovi in una o più delle situazioni descritte all’art. 108, comma 1, del </w:t>
      </w:r>
      <w:proofErr w:type="spellStart"/>
      <w:r w:rsidRPr="00EC5EDC">
        <w:rPr>
          <w:rFonts w:cs="Arial"/>
          <w:bCs/>
          <w:iCs/>
        </w:rPr>
        <w:t>D.Lgs.</w:t>
      </w:r>
      <w:proofErr w:type="spellEnd"/>
      <w:r w:rsidRPr="00EC5EDC">
        <w:rPr>
          <w:rFonts w:cs="Arial"/>
          <w:bCs/>
          <w:iCs/>
        </w:rPr>
        <w:t xml:space="preserve"> 50/2016</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sia</w:t>
      </w:r>
      <w:proofErr w:type="gramEnd"/>
      <w:r w:rsidRPr="00EC5EDC">
        <w:rPr>
          <w:rFonts w:cs="Arial"/>
        </w:rPr>
        <w:t xml:space="preserve"> dichiarato fallito o nei suoi confronti venga avviata altra procedura concorsuale, nel cui ambito non sia dichiarata la continuità dell’impresa o del ramo di azienda a cui il Contratto sia pertinente;</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venga</w:t>
      </w:r>
      <w:proofErr w:type="gramEnd"/>
      <w:r w:rsidRPr="00EC5EDC">
        <w:rPr>
          <w:rFonts w:cs="Arial"/>
        </w:rPr>
        <w:t xml:space="preserve"> meno, o manchi uno solo dei requisiti di legge previsti per l’espletamento dei servizi/forniture fatto salvo quanto indicato all’art. 108, comma 2, del </w:t>
      </w:r>
      <w:proofErr w:type="spellStart"/>
      <w:r w:rsidRPr="00EC5EDC">
        <w:rPr>
          <w:rFonts w:cs="Arial"/>
          <w:bCs/>
          <w:iCs/>
        </w:rPr>
        <w:t>D.Lgs.</w:t>
      </w:r>
      <w:proofErr w:type="spellEnd"/>
      <w:r w:rsidRPr="00EC5EDC">
        <w:rPr>
          <w:rFonts w:cs="Arial"/>
          <w:bCs/>
          <w:iCs/>
        </w:rPr>
        <w:t xml:space="preserve"> 50/2016</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si</w:t>
      </w:r>
      <w:proofErr w:type="gramEnd"/>
      <w:r w:rsidRPr="00EC5EDC">
        <w:rPr>
          <w:rFonts w:cs="Arial"/>
        </w:rPr>
        <w:t xml:space="preserve"> verifichi difformità tra le caratteristiche delle prestazioni erogate e quelle richieste;</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lastRenderedPageBreak/>
        <w:t>si</w:t>
      </w:r>
      <w:proofErr w:type="gramEnd"/>
      <w:r w:rsidRPr="00EC5EDC">
        <w:rPr>
          <w:rFonts w:cs="Arial"/>
        </w:rPr>
        <w:t xml:space="preserve"> verifichi la violazione del divieto di cessione e/o del divieto di subappalto del Contratto, previsti al successivo paragrafo 1</w:t>
      </w:r>
      <w:r w:rsidR="00C56034">
        <w:rPr>
          <w:rFonts w:cs="Arial"/>
        </w:rPr>
        <w:t>6</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si</w:t>
      </w:r>
      <w:proofErr w:type="gramEnd"/>
      <w:r w:rsidRPr="00EC5EDC">
        <w:rPr>
          <w:rFonts w:cs="Arial"/>
        </w:rPr>
        <w:t xml:space="preserve"> verifichi la viola</w:t>
      </w:r>
      <w:r w:rsidR="00C56034">
        <w:rPr>
          <w:rFonts w:cs="Arial"/>
        </w:rPr>
        <w:t>zione degli obblighi indicati ai precedenti paragrafi 8 e 13</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l’importo</w:t>
      </w:r>
      <w:proofErr w:type="gramEnd"/>
      <w:r w:rsidRPr="00EC5EDC">
        <w:rPr>
          <w:rFonts w:cs="Arial"/>
        </w:rPr>
        <w:t xml:space="preserve"> delle penalità abbia superato il 10% del valore del Contratto;</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si</w:t>
      </w:r>
      <w:proofErr w:type="gramEnd"/>
      <w:r w:rsidRPr="00EC5EDC">
        <w:rPr>
          <w:rFonts w:cs="Arial"/>
        </w:rPr>
        <w:t xml:space="preserve"> verifichi la violazione degli obblighi di riservatezza, di cui al precedente paragrafo 1</w:t>
      </w:r>
      <w:r w:rsidR="00C56034">
        <w:rPr>
          <w:rFonts w:cs="Arial"/>
        </w:rPr>
        <w:t>4</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si</w:t>
      </w:r>
      <w:proofErr w:type="gramEnd"/>
      <w:r w:rsidRPr="00EC5EDC">
        <w:rPr>
          <w:rFonts w:cs="Arial"/>
        </w:rPr>
        <w:t xml:space="preserve"> verifichi la violazione degli obblighi previsti dall’art. 3 della Legge n. 136/2010 e </w:t>
      </w:r>
      <w:proofErr w:type="spellStart"/>
      <w:r w:rsidRPr="00EC5EDC">
        <w:rPr>
          <w:rFonts w:cs="Arial"/>
        </w:rPr>
        <w:t>s.m.i.</w:t>
      </w:r>
      <w:proofErr w:type="spellEnd"/>
      <w:r w:rsidRPr="00EC5EDC">
        <w:rPr>
          <w:rFonts w:cs="Arial"/>
        </w:rPr>
        <w:t>, richiamati nel precedente paragrafo 1</w:t>
      </w:r>
      <w:r w:rsidR="00C56034">
        <w:rPr>
          <w:rFonts w:cs="Arial"/>
        </w:rPr>
        <w:t>2</w:t>
      </w:r>
      <w:r w:rsidRPr="00EC5EDC">
        <w:rPr>
          <w:rFonts w:cs="Arial"/>
        </w:rPr>
        <w:t>;</w:t>
      </w:r>
    </w:p>
    <w:p w:rsidR="00AB1207" w:rsidRPr="00EC5EDC" w:rsidRDefault="00AB1207" w:rsidP="00F97197">
      <w:pPr>
        <w:pStyle w:val="Paragrafoelenco"/>
        <w:numPr>
          <w:ilvl w:val="0"/>
          <w:numId w:val="15"/>
        </w:numPr>
        <w:tabs>
          <w:tab w:val="left" w:pos="0"/>
        </w:tabs>
        <w:spacing w:before="120"/>
        <w:contextualSpacing w:val="0"/>
        <w:jc w:val="both"/>
        <w:rPr>
          <w:rFonts w:cs="Arial"/>
        </w:rPr>
      </w:pPr>
      <w:proofErr w:type="gramStart"/>
      <w:r w:rsidRPr="00EC5EDC">
        <w:rPr>
          <w:rFonts w:cs="Arial"/>
        </w:rPr>
        <w:t>venga</w:t>
      </w:r>
      <w:proofErr w:type="gramEnd"/>
      <w:r w:rsidRPr="00EC5EDC">
        <w:rPr>
          <w:rFonts w:cs="Arial"/>
        </w:rPr>
        <w:t xml:space="preserve"> rilevata l’inosservanza dei principi e doveri etici d</w:t>
      </w:r>
      <w:r w:rsidR="00C56034">
        <w:rPr>
          <w:rFonts w:cs="Arial"/>
        </w:rPr>
        <w:t>i cui al successivo paragrafo 17</w:t>
      </w:r>
      <w:r w:rsidRPr="00EC5EDC">
        <w:rPr>
          <w:rFonts w:cs="Arial"/>
        </w:rPr>
        <w:t>.</w:t>
      </w:r>
    </w:p>
    <w:p w:rsidR="00AB1207" w:rsidRPr="00EC5EDC" w:rsidRDefault="00AB1207" w:rsidP="00F97197">
      <w:pPr>
        <w:tabs>
          <w:tab w:val="left" w:pos="0"/>
        </w:tabs>
        <w:spacing w:before="120"/>
        <w:jc w:val="both"/>
        <w:rPr>
          <w:rFonts w:cs="Arial"/>
        </w:rPr>
      </w:pPr>
      <w:r w:rsidRPr="00EC5EDC">
        <w:rPr>
          <w:rFonts w:cs="Arial"/>
        </w:rPr>
        <w:t xml:space="preserve">Coni Servizi dovrà risolvere il Contratto qualora il </w:t>
      </w:r>
      <w:r w:rsidR="00F97197">
        <w:rPr>
          <w:rFonts w:cs="Arial"/>
        </w:rPr>
        <w:t>fornitore</w:t>
      </w:r>
      <w:r w:rsidRPr="00EC5EDC">
        <w:rPr>
          <w:rFonts w:cs="Arial"/>
        </w:rPr>
        <w:t xml:space="preserve"> si trovi in una delle situazione descritte all’art. 108, comma 2, del </w:t>
      </w:r>
      <w:proofErr w:type="spellStart"/>
      <w:r w:rsidRPr="00EC5EDC">
        <w:rPr>
          <w:rFonts w:cs="Arial"/>
        </w:rPr>
        <w:t>D.Lgs.</w:t>
      </w:r>
      <w:proofErr w:type="spellEnd"/>
      <w:r w:rsidRPr="00EC5EDC">
        <w:rPr>
          <w:rFonts w:cs="Arial"/>
        </w:rPr>
        <w:t xml:space="preserve"> 50/2016.</w:t>
      </w:r>
    </w:p>
    <w:p w:rsidR="00AB1207" w:rsidRPr="00EC5EDC" w:rsidRDefault="00AB1207" w:rsidP="00F97197">
      <w:pPr>
        <w:tabs>
          <w:tab w:val="left" w:pos="0"/>
        </w:tabs>
        <w:spacing w:before="120"/>
        <w:jc w:val="both"/>
        <w:rPr>
          <w:rFonts w:cs="Arial"/>
        </w:rPr>
      </w:pPr>
      <w:r w:rsidRPr="00EC5EDC">
        <w:rPr>
          <w:rFonts w:cs="Arial"/>
        </w:rPr>
        <w:t xml:space="preserve">Nei casi sopra citati, resta salvo il diritto di Coni Servizi al risarcimento di tutti i danni subiti. </w:t>
      </w:r>
    </w:p>
    <w:p w:rsidR="00AB1207" w:rsidRPr="00EC5EDC" w:rsidRDefault="00AB1207" w:rsidP="00F97197">
      <w:pPr>
        <w:tabs>
          <w:tab w:val="left" w:pos="0"/>
        </w:tabs>
        <w:spacing w:before="120"/>
        <w:jc w:val="both"/>
        <w:rPr>
          <w:rFonts w:cs="Arial"/>
        </w:rPr>
      </w:pPr>
      <w:r w:rsidRPr="00EC5EDC">
        <w:rPr>
          <w:rFonts w:cs="Arial"/>
        </w:rPr>
        <w:t xml:space="preserve">La risoluzione di diritto, si verificherà nel momento in cui Coni Servizi comunicherà al </w:t>
      </w:r>
      <w:r w:rsidR="00F97197">
        <w:rPr>
          <w:rFonts w:cs="Arial"/>
        </w:rPr>
        <w:t>fornitore</w:t>
      </w:r>
      <w:r w:rsidRPr="00EC5EDC">
        <w:rPr>
          <w:rFonts w:cs="Arial"/>
        </w:rPr>
        <w:t xml:space="preserve">, mediante lettera raccomandata </w:t>
      </w:r>
      <w:proofErr w:type="spellStart"/>
      <w:r w:rsidRPr="00EC5EDC">
        <w:rPr>
          <w:rFonts w:cs="Arial"/>
        </w:rPr>
        <w:t>a.r.</w:t>
      </w:r>
      <w:proofErr w:type="spellEnd"/>
      <w:r w:rsidRPr="00EC5EDC">
        <w:rPr>
          <w:rFonts w:cs="Arial"/>
        </w:rPr>
        <w:t xml:space="preserve">, ovvero mediante posta elettronica certificata, che intende avvalersi della clausola risolutiva espressa anzidetta. </w:t>
      </w:r>
    </w:p>
    <w:p w:rsidR="00AB1207" w:rsidRPr="00EC5EDC" w:rsidRDefault="00AB1207" w:rsidP="00F97197">
      <w:pPr>
        <w:tabs>
          <w:tab w:val="left" w:pos="0"/>
        </w:tabs>
        <w:spacing w:before="120"/>
        <w:jc w:val="both"/>
        <w:rPr>
          <w:rFonts w:cs="Arial"/>
        </w:rPr>
      </w:pPr>
      <w:r w:rsidRPr="00EC5EDC">
        <w:rPr>
          <w:rFonts w:cs="Arial"/>
        </w:rPr>
        <w:t xml:space="preserve">Il Contratto sarà, invece, risolto, con semplice dichiarazione in tal senso, da parte di Coni Servizi al </w:t>
      </w:r>
      <w:r w:rsidR="00F97197">
        <w:rPr>
          <w:rFonts w:cs="Arial"/>
        </w:rPr>
        <w:t>fornitore</w:t>
      </w:r>
      <w:r w:rsidRPr="00EC5EDC">
        <w:rPr>
          <w:rFonts w:cs="Arial"/>
        </w:rPr>
        <w:t xml:space="preserve">, nei casi di furto, danneggiamenti, ubriachezza e comportamento contrario alle disposizioni interne di Coni Servizi, riferiti al personale Dipendente del </w:t>
      </w:r>
      <w:r w:rsidR="00F97197">
        <w:rPr>
          <w:rFonts w:cs="Arial"/>
        </w:rPr>
        <w:t>fornitore</w:t>
      </w:r>
      <w:r w:rsidRPr="00EC5EDC">
        <w:rPr>
          <w:rFonts w:cs="Arial"/>
        </w:rPr>
        <w:t xml:space="preserve"> medesimo.</w:t>
      </w:r>
    </w:p>
    <w:p w:rsidR="00AB1207" w:rsidRPr="00EC5EDC" w:rsidRDefault="00AB1207" w:rsidP="00F97197">
      <w:pPr>
        <w:tabs>
          <w:tab w:val="left" w:pos="0"/>
        </w:tabs>
        <w:spacing w:before="120"/>
        <w:jc w:val="both"/>
        <w:rPr>
          <w:rFonts w:cs="Arial"/>
        </w:rPr>
      </w:pPr>
      <w:r w:rsidRPr="00EC5EDC">
        <w:rPr>
          <w:rFonts w:cs="Arial"/>
        </w:rPr>
        <w:t>In ognuna delle ipotesi sopra previste, Coni Servizi non compenserà le prestazioni non eseguite, salvo il suo diritto al risarcimento dei maggiori danni.</w:t>
      </w:r>
    </w:p>
    <w:p w:rsidR="00AB1207" w:rsidRPr="00EC5EDC" w:rsidRDefault="00AB1207" w:rsidP="00F97197">
      <w:pPr>
        <w:tabs>
          <w:tab w:val="left" w:pos="0"/>
        </w:tabs>
        <w:spacing w:before="120"/>
        <w:jc w:val="both"/>
        <w:rPr>
          <w:rFonts w:cs="Arial"/>
        </w:rPr>
      </w:pPr>
      <w:r w:rsidRPr="00EC5EDC">
        <w:rPr>
          <w:rFonts w:cs="Arial"/>
        </w:rPr>
        <w:t xml:space="preserve">Nel caso di risoluzione del Contratto il </w:t>
      </w:r>
      <w:r w:rsidR="00F97197">
        <w:rPr>
          <w:rFonts w:cs="Arial"/>
        </w:rPr>
        <w:t>fornitore</w:t>
      </w:r>
      <w:r w:rsidRPr="00EC5EDC">
        <w:rPr>
          <w:rFonts w:cs="Arial"/>
        </w:rPr>
        <w:t xml:space="preserve"> avrà diritto soltanto al pagamento delle prestazioni regolarmente eseguite, decurtate degli oneri aggiuntivi derivanti dallo scioglimento del Contratto. </w:t>
      </w:r>
    </w:p>
    <w:p w:rsidR="00AB1207" w:rsidRPr="00EC5EDC" w:rsidRDefault="00AB1207" w:rsidP="00F97197">
      <w:pPr>
        <w:tabs>
          <w:tab w:val="left" w:pos="0"/>
        </w:tabs>
        <w:spacing w:before="120"/>
        <w:jc w:val="both"/>
        <w:rPr>
          <w:rFonts w:cs="Arial"/>
        </w:rPr>
      </w:pPr>
      <w:r w:rsidRPr="00EC5EDC">
        <w:rPr>
          <w:rFonts w:cs="Arial"/>
        </w:rPr>
        <w:t xml:space="preserve">Coni Servizi avrà inoltre la facoltà di risolvere il Contratto, ai sensi e per gli effetti dell’art. 1453 c.c., previa diffida da notificarsi ai sensi e per gli effetti dell’art. 1454 c.c., in ogni altro caso di inadempimento, anche parziale, delle obbligazioni previste nel Contratto. </w:t>
      </w:r>
    </w:p>
    <w:p w:rsidR="00AB1207" w:rsidRPr="00EC5EDC" w:rsidRDefault="00AB1207" w:rsidP="00F97197">
      <w:pPr>
        <w:tabs>
          <w:tab w:val="left" w:pos="360"/>
        </w:tabs>
        <w:spacing w:before="120"/>
        <w:jc w:val="both"/>
        <w:rPr>
          <w:rFonts w:cs="Arial"/>
        </w:rPr>
      </w:pPr>
      <w:r w:rsidRPr="00EC5EDC">
        <w:rPr>
          <w:rFonts w:cs="Arial"/>
        </w:rPr>
        <w:t xml:space="preserve">Per quanto non espressamente previsto si applica l’art. 108 del </w:t>
      </w:r>
      <w:proofErr w:type="spellStart"/>
      <w:r w:rsidRPr="00EC5EDC">
        <w:rPr>
          <w:rFonts w:cs="Arial"/>
        </w:rPr>
        <w:t>D.Lgs.</w:t>
      </w:r>
      <w:proofErr w:type="spellEnd"/>
      <w:r w:rsidRPr="00EC5EDC">
        <w:rPr>
          <w:rFonts w:cs="Arial"/>
        </w:rPr>
        <w:t xml:space="preserve"> 50/2016.</w:t>
      </w:r>
    </w:p>
    <w:p w:rsidR="00AB1207" w:rsidRPr="003D6FDD" w:rsidRDefault="006E3E9D" w:rsidP="003D6FDD">
      <w:pPr>
        <w:pStyle w:val="Paragrafoelenco"/>
        <w:numPr>
          <w:ilvl w:val="0"/>
          <w:numId w:val="9"/>
        </w:numPr>
        <w:spacing w:before="120"/>
        <w:contextualSpacing w:val="0"/>
        <w:jc w:val="both"/>
        <w:rPr>
          <w:rFonts w:cs="Arial"/>
          <w:b/>
          <w:sz w:val="22"/>
          <w:szCs w:val="22"/>
        </w:rPr>
      </w:pPr>
      <w:bookmarkStart w:id="6" w:name="_Toc465873708"/>
      <w:r w:rsidRPr="003D6FDD">
        <w:rPr>
          <w:rFonts w:cs="Arial"/>
          <w:b/>
          <w:sz w:val="22"/>
          <w:szCs w:val="22"/>
        </w:rPr>
        <w:t xml:space="preserve">DIVIETO DI CESSIONE DEL CONTRATTO </w:t>
      </w:r>
      <w:bookmarkEnd w:id="6"/>
      <w:r>
        <w:rPr>
          <w:rFonts w:cs="Arial"/>
          <w:b/>
          <w:sz w:val="22"/>
          <w:szCs w:val="22"/>
        </w:rPr>
        <w:t>E DI SUBAPPALTO</w:t>
      </w:r>
    </w:p>
    <w:p w:rsidR="00C05CB3" w:rsidRPr="00C05CB3" w:rsidRDefault="00C05CB3" w:rsidP="00C05CB3">
      <w:pPr>
        <w:tabs>
          <w:tab w:val="left" w:pos="0"/>
        </w:tabs>
        <w:spacing w:before="120"/>
        <w:jc w:val="both"/>
        <w:rPr>
          <w:rFonts w:cs="Arial"/>
        </w:rPr>
      </w:pPr>
      <w:r>
        <w:rPr>
          <w:rFonts w:cs="Arial"/>
        </w:rPr>
        <w:t>E’ fatto assoluto divieto al f</w:t>
      </w:r>
      <w:r w:rsidRPr="00C05CB3">
        <w:rPr>
          <w:rFonts w:cs="Arial"/>
        </w:rPr>
        <w:t xml:space="preserve">ornitore di cedere, a qualsiasi titolo, </w:t>
      </w:r>
      <w:r>
        <w:rPr>
          <w:rFonts w:cs="Arial"/>
        </w:rPr>
        <w:t>il contratto</w:t>
      </w:r>
      <w:r w:rsidRPr="00C05CB3">
        <w:rPr>
          <w:rFonts w:cs="Arial"/>
        </w:rPr>
        <w:t>, a pena di nullità della cessione medesima.</w:t>
      </w:r>
    </w:p>
    <w:p w:rsidR="00C05CB3" w:rsidRDefault="00C05CB3" w:rsidP="00C05CB3">
      <w:pPr>
        <w:tabs>
          <w:tab w:val="left" w:pos="0"/>
        </w:tabs>
        <w:spacing w:before="120"/>
        <w:jc w:val="both"/>
        <w:rPr>
          <w:rFonts w:cs="Arial"/>
        </w:rPr>
      </w:pPr>
      <w:r w:rsidRPr="00C05CB3">
        <w:rPr>
          <w:rFonts w:cs="Arial"/>
        </w:rPr>
        <w:t xml:space="preserve">In caso di inadempimento da parte del </w:t>
      </w:r>
      <w:r>
        <w:rPr>
          <w:rFonts w:cs="Arial"/>
        </w:rPr>
        <w:t>f</w:t>
      </w:r>
      <w:r w:rsidRPr="00C05CB3">
        <w:rPr>
          <w:rFonts w:cs="Arial"/>
        </w:rPr>
        <w:t>ornitore degli obblighi</w:t>
      </w:r>
      <w:r>
        <w:rPr>
          <w:rFonts w:cs="Arial"/>
        </w:rPr>
        <w:t xml:space="preserve"> di cui al presente articolo, Coni Servi,</w:t>
      </w:r>
      <w:r w:rsidRPr="00C05CB3">
        <w:rPr>
          <w:rFonts w:cs="Arial"/>
        </w:rPr>
        <w:t xml:space="preserve"> fermo restando il diritto al risarcimento del</w:t>
      </w:r>
      <w:r>
        <w:rPr>
          <w:rFonts w:cs="Arial"/>
        </w:rPr>
        <w:t xml:space="preserve"> danno, ha</w:t>
      </w:r>
      <w:r w:rsidRPr="00C05CB3">
        <w:rPr>
          <w:rFonts w:cs="Arial"/>
        </w:rPr>
        <w:t xml:space="preserve"> facoltà di dichiarare risolto di diritto, rispettivamente, il contratto.</w:t>
      </w:r>
    </w:p>
    <w:p w:rsidR="006E3E9D" w:rsidRPr="009731F0" w:rsidRDefault="006E3E9D" w:rsidP="006E3E9D">
      <w:pPr>
        <w:tabs>
          <w:tab w:val="left" w:pos="0"/>
        </w:tabs>
        <w:spacing w:before="120"/>
        <w:jc w:val="both"/>
        <w:rPr>
          <w:rFonts w:cs="Arial"/>
        </w:rPr>
      </w:pPr>
      <w:r>
        <w:rPr>
          <w:rFonts w:cs="Arial"/>
        </w:rPr>
        <w:t>E’ ammesso il subappalto qualora il fornitore abbia indicato</w:t>
      </w:r>
      <w:r w:rsidRPr="009731F0">
        <w:rPr>
          <w:rFonts w:cs="Arial"/>
        </w:rPr>
        <w:t xml:space="preserve"> in fase di gara le attività e/o i servizi che intende subappaltare</w:t>
      </w:r>
      <w:r>
        <w:rPr>
          <w:rFonts w:cs="Arial"/>
        </w:rPr>
        <w:t xml:space="preserve"> e la terna dei subappaltatori. I</w:t>
      </w:r>
      <w:r w:rsidRPr="00EC5EDC">
        <w:rPr>
          <w:rFonts w:cs="Arial"/>
        </w:rPr>
        <w:t>n mancanza di tali indicazioni il successivo subappalto è vietato</w:t>
      </w:r>
      <w:r>
        <w:rPr>
          <w:rFonts w:cs="Arial"/>
        </w:rPr>
        <w:t>.</w:t>
      </w:r>
    </w:p>
    <w:p w:rsidR="00AB1207" w:rsidRPr="006E3E9D" w:rsidRDefault="006E3E9D" w:rsidP="006E3E9D">
      <w:pPr>
        <w:pStyle w:val="Paragrafoelenco"/>
        <w:numPr>
          <w:ilvl w:val="0"/>
          <w:numId w:val="9"/>
        </w:numPr>
        <w:spacing w:before="120"/>
        <w:contextualSpacing w:val="0"/>
        <w:jc w:val="both"/>
        <w:rPr>
          <w:rFonts w:cs="Arial"/>
          <w:b/>
          <w:sz w:val="22"/>
          <w:szCs w:val="22"/>
        </w:rPr>
      </w:pPr>
      <w:bookmarkStart w:id="7" w:name="_Toc465873709"/>
      <w:r w:rsidRPr="006E3E9D">
        <w:rPr>
          <w:rFonts w:cs="Arial"/>
          <w:b/>
          <w:sz w:val="22"/>
          <w:szCs w:val="22"/>
        </w:rPr>
        <w:t>CODICE ETICO E MODELLO ORGANIZZATIVO</w:t>
      </w:r>
      <w:bookmarkEnd w:id="7"/>
    </w:p>
    <w:p w:rsidR="00AB1207" w:rsidRPr="00EC5EDC" w:rsidRDefault="00AB1207" w:rsidP="00F97197">
      <w:pPr>
        <w:tabs>
          <w:tab w:val="left" w:pos="0"/>
        </w:tabs>
        <w:spacing w:before="120"/>
        <w:jc w:val="both"/>
        <w:rPr>
          <w:rFonts w:cs="Arial"/>
        </w:rPr>
      </w:pPr>
      <w:r w:rsidRPr="00EC5EDC">
        <w:rPr>
          <w:rFonts w:cs="Arial"/>
        </w:rPr>
        <w:t xml:space="preserve">Il </w:t>
      </w:r>
      <w:r w:rsidR="00F97197">
        <w:rPr>
          <w:rFonts w:cs="Arial"/>
        </w:rPr>
        <w:t>fornitore</w:t>
      </w:r>
      <w:r w:rsidRPr="00EC5EDC">
        <w:rPr>
          <w:rFonts w:cs="Arial"/>
        </w:rPr>
        <w:t xml:space="preserve"> dovrà prendere visione del Codice Etico di Coni Servizi consultabile sul sito internet della stessa e di uniformarsi ai principi ivi contenuti che dovranno ritenersi applicabili anche nei rapporti tra il </w:t>
      </w:r>
      <w:r w:rsidR="00F97197">
        <w:rPr>
          <w:rFonts w:cs="Arial"/>
        </w:rPr>
        <w:t>fornitore</w:t>
      </w:r>
      <w:r w:rsidRPr="00EC5EDC">
        <w:rPr>
          <w:rFonts w:cs="Arial"/>
        </w:rPr>
        <w:t xml:space="preserve"> e Coni Servizi. In particolare si precisa che gli obblighi in materia di riservatezza di cui al Codice Etico dovranno essere rispettati anche in caso di </w:t>
      </w:r>
      <w:r w:rsidRPr="00EC5EDC">
        <w:rPr>
          <w:rFonts w:cs="Arial"/>
        </w:rPr>
        <w:lastRenderedPageBreak/>
        <w:t>cessazione dei rapporti attualmente in essere con Coni Servizi e comunque per i cinque anni successivi alla cessazione di efficacia del rapporto contrattuale.</w:t>
      </w:r>
    </w:p>
    <w:p w:rsidR="00AB1207" w:rsidRPr="00EC5EDC" w:rsidRDefault="00AB1207" w:rsidP="00F97197">
      <w:pPr>
        <w:tabs>
          <w:tab w:val="left" w:pos="0"/>
        </w:tabs>
        <w:spacing w:before="120"/>
        <w:jc w:val="both"/>
        <w:rPr>
          <w:rFonts w:cs="Arial"/>
        </w:rPr>
      </w:pPr>
      <w:r w:rsidRPr="00EC5EDC">
        <w:rPr>
          <w:rFonts w:cs="Arial"/>
        </w:rPr>
        <w:t xml:space="preserve">Il </w:t>
      </w:r>
      <w:r w:rsidR="00F97197">
        <w:rPr>
          <w:rFonts w:cs="Arial"/>
        </w:rPr>
        <w:t>fornitore</w:t>
      </w:r>
      <w:r w:rsidRPr="00EC5EDC">
        <w:rPr>
          <w:rFonts w:cs="Arial"/>
        </w:rPr>
        <w:t>, per effetto della sottoscrizione del Contratto, dovrà impegnarsi:</w:t>
      </w:r>
    </w:p>
    <w:p w:rsidR="00AB1207" w:rsidRPr="00EC5EDC" w:rsidRDefault="00AB1207" w:rsidP="00F97197">
      <w:pPr>
        <w:pStyle w:val="Paragrafoelenco"/>
        <w:numPr>
          <w:ilvl w:val="0"/>
          <w:numId w:val="16"/>
        </w:numPr>
        <w:tabs>
          <w:tab w:val="left" w:pos="0"/>
        </w:tabs>
        <w:spacing w:before="120"/>
        <w:contextualSpacing w:val="0"/>
        <w:jc w:val="both"/>
        <w:rPr>
          <w:rFonts w:cs="Arial"/>
        </w:rPr>
      </w:pPr>
      <w:proofErr w:type="gramStart"/>
      <w:r w:rsidRPr="00EC5EDC">
        <w:rPr>
          <w:rFonts w:cs="Arial"/>
        </w:rPr>
        <w:t>ad</w:t>
      </w:r>
      <w:proofErr w:type="gramEnd"/>
      <w:r w:rsidRPr="00EC5EDC">
        <w:rPr>
          <w:rFonts w:cs="Arial"/>
        </w:rPr>
        <w:t xml:space="preserve"> operare nel rispetto dei principi e delle previsioni di cui al </w:t>
      </w:r>
      <w:proofErr w:type="spellStart"/>
      <w:r w:rsidRPr="00EC5EDC">
        <w:rPr>
          <w:rFonts w:cs="Arial"/>
        </w:rPr>
        <w:t>D.Lgs.</w:t>
      </w:r>
      <w:proofErr w:type="spellEnd"/>
      <w:r w:rsidRPr="00EC5EDC">
        <w:rPr>
          <w:rFonts w:cs="Arial"/>
        </w:rPr>
        <w:t xml:space="preserve"> 231/2001; </w:t>
      </w:r>
    </w:p>
    <w:p w:rsidR="00AB1207" w:rsidRPr="00EC5EDC" w:rsidRDefault="00AB1207" w:rsidP="00F97197">
      <w:pPr>
        <w:pStyle w:val="Paragrafoelenco"/>
        <w:numPr>
          <w:ilvl w:val="0"/>
          <w:numId w:val="16"/>
        </w:numPr>
        <w:tabs>
          <w:tab w:val="left" w:pos="0"/>
        </w:tabs>
        <w:spacing w:before="120"/>
        <w:contextualSpacing w:val="0"/>
        <w:jc w:val="both"/>
        <w:rPr>
          <w:rFonts w:cs="Arial"/>
        </w:rPr>
      </w:pPr>
      <w:proofErr w:type="gramStart"/>
      <w:r w:rsidRPr="00EC5EDC">
        <w:rPr>
          <w:rFonts w:cs="Arial"/>
        </w:rPr>
        <w:t>ad</w:t>
      </w:r>
      <w:proofErr w:type="gramEnd"/>
      <w:r w:rsidRPr="00EC5EDC">
        <w:rPr>
          <w:rFonts w:cs="Arial"/>
        </w:rPr>
        <w:t xml:space="preserve"> uniformarsi alle previsioni contenute nel Modello di organizzazione, gestione e controllo adottato da Coni Servizi, ai sensi del </w:t>
      </w:r>
      <w:proofErr w:type="spellStart"/>
      <w:r w:rsidRPr="00EC5EDC">
        <w:rPr>
          <w:rFonts w:cs="Arial"/>
        </w:rPr>
        <w:t>D.Lgs.</w:t>
      </w:r>
      <w:proofErr w:type="spellEnd"/>
      <w:r w:rsidRPr="00EC5EDC">
        <w:rPr>
          <w:rFonts w:cs="Arial"/>
        </w:rPr>
        <w:t xml:space="preserve"> 231/2001 per le parti di pertinenza del </w:t>
      </w:r>
      <w:r w:rsidR="00F97197">
        <w:rPr>
          <w:rFonts w:cs="Arial"/>
        </w:rPr>
        <w:t>fornitore</w:t>
      </w:r>
      <w:r w:rsidRPr="00EC5EDC">
        <w:rPr>
          <w:rFonts w:cs="Arial"/>
        </w:rPr>
        <w:t xml:space="preserve"> e così come verrà reso disponibile da Coni Servizi all’atto della stipula. </w:t>
      </w:r>
    </w:p>
    <w:p w:rsidR="00AB1207" w:rsidRPr="00EC5EDC" w:rsidRDefault="00AB1207" w:rsidP="00F97197">
      <w:pPr>
        <w:tabs>
          <w:tab w:val="left" w:pos="360"/>
        </w:tabs>
        <w:spacing w:before="120"/>
        <w:jc w:val="both"/>
        <w:rPr>
          <w:rFonts w:cs="Arial"/>
        </w:rPr>
      </w:pPr>
      <w:r w:rsidRPr="00EC5EDC">
        <w:rPr>
          <w:rFonts w:cs="Arial"/>
        </w:rPr>
        <w:t>La violazione di tali obbligazioni costituiscono grave inadempimento contrattuale con ogni conseguenza di legge, anche in ordine alla facoltà di Coni Servizi di risoluzione del Contratto, anche ai sensi dell’art. 1456 c.c. e secondo quanto previsto dal precedente pa</w:t>
      </w:r>
      <w:r w:rsidR="00C56034">
        <w:rPr>
          <w:rFonts w:cs="Arial"/>
        </w:rPr>
        <w:t>ragrafo 15</w:t>
      </w:r>
      <w:r w:rsidRPr="00EC5EDC">
        <w:rPr>
          <w:rFonts w:cs="Arial"/>
        </w:rPr>
        <w:t>.</w:t>
      </w:r>
    </w:p>
    <w:p w:rsidR="00AB1207" w:rsidRPr="006E3E9D" w:rsidRDefault="006E3E9D" w:rsidP="006E3E9D">
      <w:pPr>
        <w:pStyle w:val="Paragrafoelenco"/>
        <w:numPr>
          <w:ilvl w:val="0"/>
          <w:numId w:val="9"/>
        </w:numPr>
        <w:spacing w:before="120"/>
        <w:contextualSpacing w:val="0"/>
        <w:jc w:val="both"/>
        <w:rPr>
          <w:rFonts w:cs="Arial"/>
          <w:b/>
          <w:sz w:val="22"/>
          <w:szCs w:val="22"/>
        </w:rPr>
      </w:pPr>
      <w:bookmarkStart w:id="8" w:name="_Toc465873710"/>
      <w:r w:rsidRPr="006E3E9D">
        <w:rPr>
          <w:rFonts w:cs="Arial"/>
          <w:b/>
          <w:sz w:val="22"/>
          <w:szCs w:val="22"/>
        </w:rPr>
        <w:t>ONERI E TASSE</w:t>
      </w:r>
      <w:bookmarkEnd w:id="8"/>
    </w:p>
    <w:p w:rsidR="00AB1207" w:rsidRPr="00EC5EDC" w:rsidRDefault="00AB1207" w:rsidP="00F97197">
      <w:pPr>
        <w:tabs>
          <w:tab w:val="left" w:pos="0"/>
        </w:tabs>
        <w:spacing w:before="120"/>
        <w:jc w:val="both"/>
        <w:rPr>
          <w:rFonts w:cs="Arial"/>
        </w:rPr>
      </w:pPr>
      <w:r w:rsidRPr="00EC5EDC">
        <w:rPr>
          <w:rFonts w:cs="Arial"/>
        </w:rPr>
        <w:t xml:space="preserve">Salvo diversa pattuizione o previsione di legge, saranno a completo carico del </w:t>
      </w:r>
      <w:r w:rsidR="00F97197">
        <w:rPr>
          <w:rFonts w:cs="Arial"/>
        </w:rPr>
        <w:t>fornitore</w:t>
      </w:r>
      <w:r w:rsidRPr="00EC5EDC">
        <w:rPr>
          <w:rFonts w:cs="Arial"/>
        </w:rPr>
        <w:t xml:space="preserve"> tutti gli oneri (se previsti) di carattere tributario inerenti e conseguenti al Contratto, nessuno escluso o eccettuato, e le connesse formalità fiscali (se previste), nonché tutte le soprattasse, le pene pecuniarie e/o le altre spese conseguenti all’inadempimento o al tardivo adempimento degli obblighi di cui sopra. </w:t>
      </w:r>
    </w:p>
    <w:p w:rsidR="00AB1207" w:rsidRPr="00EC5EDC" w:rsidRDefault="00AB1207" w:rsidP="00F97197">
      <w:pPr>
        <w:tabs>
          <w:tab w:val="left" w:pos="360"/>
        </w:tabs>
        <w:spacing w:before="120"/>
        <w:jc w:val="both"/>
        <w:rPr>
          <w:rFonts w:cs="Arial"/>
        </w:rPr>
      </w:pPr>
      <w:r w:rsidRPr="00EC5EDC">
        <w:rPr>
          <w:rFonts w:cs="Arial"/>
        </w:rPr>
        <w:t xml:space="preserve">Nel caso di prestazioni rese nel territorio dello Stato italiano da soggetti residenti all’estero, senza stabile organizzazione in Italia, il </w:t>
      </w:r>
      <w:r w:rsidR="00F97197">
        <w:rPr>
          <w:rFonts w:cs="Arial"/>
        </w:rPr>
        <w:t>fornitore</w:t>
      </w:r>
      <w:r w:rsidRPr="00EC5EDC">
        <w:rPr>
          <w:rFonts w:cs="Arial"/>
        </w:rPr>
        <w:t xml:space="preserve"> sarà tenuto a compiere gli adempimenti necessari per consentire a Coni Servizi di assolvere agli obblighi di legge.</w:t>
      </w:r>
    </w:p>
    <w:p w:rsidR="00AB1207" w:rsidRPr="006E3E9D" w:rsidRDefault="006E3E9D" w:rsidP="006E3E9D">
      <w:pPr>
        <w:pStyle w:val="Paragrafoelenco"/>
        <w:numPr>
          <w:ilvl w:val="0"/>
          <w:numId w:val="9"/>
        </w:numPr>
        <w:spacing w:before="120"/>
        <w:contextualSpacing w:val="0"/>
        <w:jc w:val="both"/>
        <w:rPr>
          <w:rFonts w:cs="Arial"/>
          <w:b/>
          <w:sz w:val="22"/>
          <w:szCs w:val="22"/>
        </w:rPr>
      </w:pPr>
      <w:bookmarkStart w:id="9" w:name="_Toc465873711"/>
      <w:r w:rsidRPr="006E3E9D">
        <w:rPr>
          <w:rFonts w:cs="Arial"/>
          <w:b/>
          <w:sz w:val="22"/>
          <w:szCs w:val="22"/>
        </w:rPr>
        <w:t>DEFINIZIONE DELLE CONTROVERSIE E DOMICILIO DEL FORNITORE</w:t>
      </w:r>
      <w:bookmarkEnd w:id="9"/>
    </w:p>
    <w:p w:rsidR="00AB1207" w:rsidRPr="00EC5EDC" w:rsidRDefault="00AB1207" w:rsidP="00F97197">
      <w:pPr>
        <w:tabs>
          <w:tab w:val="left" w:pos="360"/>
        </w:tabs>
        <w:spacing w:before="120"/>
        <w:jc w:val="both"/>
        <w:rPr>
          <w:rFonts w:cs="Arial"/>
        </w:rPr>
      </w:pPr>
      <w:r w:rsidRPr="00EC5EDC">
        <w:rPr>
          <w:rFonts w:cs="Arial"/>
        </w:rPr>
        <w:t>Al presente appalto si applica la legge vigente nella Repubblica italiana.</w:t>
      </w:r>
    </w:p>
    <w:p w:rsidR="00AB1207" w:rsidRPr="00EC5EDC" w:rsidRDefault="00AB1207" w:rsidP="00F97197">
      <w:pPr>
        <w:tabs>
          <w:tab w:val="left" w:pos="360"/>
        </w:tabs>
        <w:spacing w:before="120"/>
        <w:jc w:val="both"/>
        <w:rPr>
          <w:rFonts w:cs="Arial"/>
        </w:rPr>
      </w:pPr>
      <w:r w:rsidRPr="00EC5EDC">
        <w:rPr>
          <w:rFonts w:cs="Arial"/>
        </w:rPr>
        <w:t>Per qualsiasi controversia che dovesse insorgere tra le parti relativamente all’interpretazione, esecuzione e/o risoluzione del Contratto sarà competente in via esclusiva il Foro di Roma.</w:t>
      </w:r>
    </w:p>
    <w:p w:rsidR="00AB1207" w:rsidRPr="00EC5EDC" w:rsidRDefault="00AB1207" w:rsidP="00F97197">
      <w:pPr>
        <w:tabs>
          <w:tab w:val="left" w:pos="360"/>
        </w:tabs>
        <w:spacing w:before="120"/>
        <w:jc w:val="both"/>
        <w:rPr>
          <w:rFonts w:cs="Arial"/>
        </w:rPr>
      </w:pPr>
      <w:r w:rsidRPr="00EC5EDC">
        <w:rPr>
          <w:rFonts w:cs="Arial"/>
        </w:rPr>
        <w:t>Le parti del Contratto saranno tenute ad effettuare ogni ragionevole sforzo, anche ai sensi e per gli effetti delle disposizioni di cui agli artt. 1366 e 1375 c.c., per evitare ogni eventuale controversia che dovesse insorgere in relazione e per effetto del Contratto.</w:t>
      </w:r>
    </w:p>
    <w:p w:rsidR="00AB1207" w:rsidRPr="00EC5EDC" w:rsidRDefault="00AB1207" w:rsidP="00F97197">
      <w:pPr>
        <w:tabs>
          <w:tab w:val="left" w:pos="360"/>
        </w:tabs>
        <w:spacing w:before="120"/>
        <w:jc w:val="both"/>
        <w:rPr>
          <w:rFonts w:cs="Arial"/>
        </w:rPr>
      </w:pPr>
      <w:r w:rsidRPr="00EC5EDC">
        <w:rPr>
          <w:rFonts w:cs="Arial"/>
        </w:rPr>
        <w:t xml:space="preserve">Se richiesto da Coni Servizi, il </w:t>
      </w:r>
      <w:r w:rsidR="00F97197">
        <w:rPr>
          <w:rFonts w:cs="Arial"/>
        </w:rPr>
        <w:t>fornitore</w:t>
      </w:r>
      <w:r w:rsidRPr="00EC5EDC">
        <w:rPr>
          <w:rFonts w:cs="Arial"/>
        </w:rPr>
        <w:t xml:space="preserve"> sarà tenuto ai fini contrattuali ad eleggere domicilio in Roma o in altra località indicata dalla stessa. Successivamente al perfezionamento del Contratto, tutte le comunicazioni saranno effettuate, a rischio del </w:t>
      </w:r>
      <w:r w:rsidR="00F97197">
        <w:rPr>
          <w:rFonts w:cs="Arial"/>
        </w:rPr>
        <w:t>fornitore</w:t>
      </w:r>
      <w:r w:rsidRPr="00EC5EDC">
        <w:rPr>
          <w:rFonts w:cs="Arial"/>
        </w:rPr>
        <w:t xml:space="preserve">, al domicilio eletto. </w:t>
      </w:r>
    </w:p>
    <w:p w:rsidR="00AB1207" w:rsidRPr="00EC5EDC" w:rsidRDefault="00AB1207" w:rsidP="00F97197">
      <w:pPr>
        <w:tabs>
          <w:tab w:val="left" w:pos="360"/>
        </w:tabs>
        <w:spacing w:before="120"/>
        <w:jc w:val="both"/>
        <w:rPr>
          <w:rFonts w:cs="Arial"/>
        </w:rPr>
      </w:pPr>
      <w:r w:rsidRPr="00EC5EDC">
        <w:rPr>
          <w:rFonts w:cs="Arial"/>
        </w:rPr>
        <w:t xml:space="preserve">Il </w:t>
      </w:r>
      <w:r w:rsidR="00F97197">
        <w:rPr>
          <w:rFonts w:cs="Arial"/>
        </w:rPr>
        <w:t>fornitore</w:t>
      </w:r>
      <w:r w:rsidRPr="00EC5EDC">
        <w:rPr>
          <w:rFonts w:cs="Arial"/>
        </w:rPr>
        <w:t xml:space="preserve"> con sede legale all’estero, che non ha stabile organizzazione in Italia, sarà tenuto ad indicare i suoi procuratori e domiciliatari in </w:t>
      </w:r>
      <w:proofErr w:type="gramStart"/>
      <w:r w:rsidRPr="00EC5EDC">
        <w:rPr>
          <w:rFonts w:cs="Arial"/>
        </w:rPr>
        <w:t>Italia..</w:t>
      </w:r>
      <w:proofErr w:type="gramEnd"/>
    </w:p>
    <w:p w:rsidR="00AB1207" w:rsidRPr="006E3E9D" w:rsidRDefault="006E3E9D" w:rsidP="006E3E9D">
      <w:pPr>
        <w:pStyle w:val="Paragrafoelenco"/>
        <w:numPr>
          <w:ilvl w:val="0"/>
          <w:numId w:val="9"/>
        </w:numPr>
        <w:spacing w:before="120"/>
        <w:contextualSpacing w:val="0"/>
        <w:jc w:val="both"/>
        <w:rPr>
          <w:rFonts w:cs="Arial"/>
          <w:b/>
          <w:sz w:val="22"/>
          <w:szCs w:val="22"/>
        </w:rPr>
      </w:pPr>
      <w:bookmarkStart w:id="10" w:name="_Toc465873712"/>
      <w:r w:rsidRPr="006E3E9D">
        <w:rPr>
          <w:rFonts w:cs="Arial"/>
          <w:b/>
          <w:sz w:val="22"/>
          <w:szCs w:val="22"/>
        </w:rPr>
        <w:t>TUTELA DELLA PRIVACY E TRATTAMENTO DEI DATI PERSONALI</w:t>
      </w:r>
      <w:bookmarkEnd w:id="10"/>
    </w:p>
    <w:p w:rsidR="00AB1207" w:rsidRPr="00EC5EDC" w:rsidRDefault="00AB1207" w:rsidP="00F97197">
      <w:pPr>
        <w:tabs>
          <w:tab w:val="left" w:pos="0"/>
        </w:tabs>
        <w:spacing w:before="120"/>
        <w:jc w:val="both"/>
        <w:rPr>
          <w:rFonts w:cs="Arial"/>
        </w:rPr>
      </w:pPr>
      <w:bookmarkStart w:id="11" w:name="_Toc167610570"/>
      <w:bookmarkStart w:id="12" w:name="_Toc190080920"/>
      <w:bookmarkStart w:id="13" w:name="_Toc329167996"/>
      <w:r w:rsidRPr="00EC5EDC">
        <w:rPr>
          <w:rFonts w:cs="Arial"/>
        </w:rPr>
        <w:t xml:space="preserve">Oltre quanto già indicato nei paragrafi precedente, il </w:t>
      </w:r>
      <w:r w:rsidR="00F97197">
        <w:rPr>
          <w:rFonts w:cs="Arial"/>
        </w:rPr>
        <w:t>fornitore</w:t>
      </w:r>
      <w:r w:rsidRPr="00EC5EDC">
        <w:rPr>
          <w:rFonts w:cs="Arial"/>
        </w:rPr>
        <w:t xml:space="preserve">, nell’adempimento dei propri obblighi contrattuali nei confronti di Coni Servizi e nell’esecuzione di tutte le conseguenti operazioni di trattamento dei dati personali, dovrà osservare scrupolosamente le disposizioni del </w:t>
      </w:r>
      <w:proofErr w:type="spellStart"/>
      <w:r w:rsidRPr="00EC5EDC">
        <w:rPr>
          <w:rFonts w:cs="Arial"/>
        </w:rPr>
        <w:t>D.Lgs.</w:t>
      </w:r>
      <w:proofErr w:type="spellEnd"/>
      <w:r w:rsidRPr="00EC5EDC">
        <w:rPr>
          <w:rFonts w:cs="Arial"/>
        </w:rPr>
        <w:t xml:space="preserve"> 196/2003 e </w:t>
      </w:r>
      <w:proofErr w:type="spellStart"/>
      <w:proofErr w:type="gramStart"/>
      <w:r w:rsidRPr="00EC5EDC">
        <w:rPr>
          <w:rFonts w:cs="Arial"/>
        </w:rPr>
        <w:t>s.m.i.</w:t>
      </w:r>
      <w:proofErr w:type="spellEnd"/>
      <w:r w:rsidRPr="00EC5EDC">
        <w:rPr>
          <w:rFonts w:cs="Arial"/>
        </w:rPr>
        <w:t>.</w:t>
      </w:r>
      <w:proofErr w:type="gramEnd"/>
      <w:r w:rsidRPr="00EC5EDC">
        <w:rPr>
          <w:rFonts w:cs="Arial"/>
        </w:rPr>
        <w:t xml:space="preserve"> </w:t>
      </w:r>
    </w:p>
    <w:p w:rsidR="00AB1207" w:rsidRPr="00EC5EDC" w:rsidRDefault="00AB1207" w:rsidP="00F97197">
      <w:pPr>
        <w:tabs>
          <w:tab w:val="left" w:pos="0"/>
        </w:tabs>
        <w:spacing w:before="120"/>
        <w:jc w:val="both"/>
        <w:rPr>
          <w:rFonts w:cs="Arial"/>
        </w:rPr>
      </w:pPr>
      <w:r w:rsidRPr="00EC5EDC">
        <w:rPr>
          <w:rFonts w:cs="Arial"/>
        </w:rPr>
        <w:t xml:space="preserve">In particolare, il </w:t>
      </w:r>
      <w:r w:rsidR="00F97197">
        <w:rPr>
          <w:rFonts w:cs="Arial"/>
        </w:rPr>
        <w:t>fornitore</w:t>
      </w:r>
      <w:r w:rsidRPr="00EC5EDC">
        <w:rPr>
          <w:rFonts w:cs="Arial"/>
        </w:rPr>
        <w:t xml:space="preserve">: </w:t>
      </w:r>
    </w:p>
    <w:p w:rsidR="00AB1207" w:rsidRPr="00EC5EDC" w:rsidRDefault="00AB1207" w:rsidP="00F97197">
      <w:pPr>
        <w:pStyle w:val="Paragrafoelenco"/>
        <w:numPr>
          <w:ilvl w:val="0"/>
          <w:numId w:val="17"/>
        </w:numPr>
        <w:tabs>
          <w:tab w:val="left" w:pos="0"/>
        </w:tabs>
        <w:spacing w:before="120"/>
        <w:contextualSpacing w:val="0"/>
        <w:jc w:val="both"/>
        <w:rPr>
          <w:rFonts w:cs="Arial"/>
        </w:rPr>
      </w:pPr>
      <w:proofErr w:type="gramStart"/>
      <w:r w:rsidRPr="00EC5EDC">
        <w:rPr>
          <w:rFonts w:cs="Arial"/>
        </w:rPr>
        <w:t>dovrà</w:t>
      </w:r>
      <w:proofErr w:type="gramEnd"/>
      <w:r w:rsidRPr="00EC5EDC">
        <w:rPr>
          <w:rFonts w:cs="Arial"/>
        </w:rPr>
        <w:t xml:space="preserve"> effettuare esclusivamente le operazioni concordate con Coni Servizi per lo svolgimento delle attività oggetto dell’incarico; </w:t>
      </w:r>
    </w:p>
    <w:p w:rsidR="00AB1207" w:rsidRPr="00EC5EDC" w:rsidRDefault="00AB1207" w:rsidP="00F97197">
      <w:pPr>
        <w:pStyle w:val="Paragrafoelenco"/>
        <w:numPr>
          <w:ilvl w:val="0"/>
          <w:numId w:val="17"/>
        </w:numPr>
        <w:tabs>
          <w:tab w:val="left" w:pos="0"/>
        </w:tabs>
        <w:spacing w:before="120"/>
        <w:contextualSpacing w:val="0"/>
        <w:jc w:val="both"/>
        <w:rPr>
          <w:rFonts w:cs="Arial"/>
        </w:rPr>
      </w:pPr>
      <w:proofErr w:type="gramStart"/>
      <w:r w:rsidRPr="00EC5EDC">
        <w:rPr>
          <w:rFonts w:cs="Arial"/>
        </w:rPr>
        <w:t>nel</w:t>
      </w:r>
      <w:proofErr w:type="gramEnd"/>
      <w:r w:rsidRPr="00EC5EDC">
        <w:rPr>
          <w:rFonts w:cs="Arial"/>
        </w:rPr>
        <w:t xml:space="preserve"> caso in cui proceda alla comunicazione a terzi di dati personali, in esecuzione di obblighi contrattuali, dovrà attenersi alle disposizioni di legge e garantire che i dati giungano esatti e siano utilizzati per fini leciti;</w:t>
      </w:r>
    </w:p>
    <w:p w:rsidR="00AB1207" w:rsidRPr="00EC5EDC" w:rsidRDefault="00AB1207" w:rsidP="00F97197">
      <w:pPr>
        <w:pStyle w:val="Paragrafoelenco"/>
        <w:numPr>
          <w:ilvl w:val="0"/>
          <w:numId w:val="17"/>
        </w:numPr>
        <w:tabs>
          <w:tab w:val="left" w:pos="0"/>
        </w:tabs>
        <w:spacing w:before="120"/>
        <w:contextualSpacing w:val="0"/>
        <w:jc w:val="both"/>
        <w:rPr>
          <w:rFonts w:cs="Arial"/>
        </w:rPr>
      </w:pPr>
      <w:proofErr w:type="gramStart"/>
      <w:r w:rsidRPr="00EC5EDC">
        <w:rPr>
          <w:rFonts w:cs="Arial"/>
        </w:rPr>
        <w:lastRenderedPageBreak/>
        <w:t>dovrà</w:t>
      </w:r>
      <w:proofErr w:type="gramEnd"/>
      <w:r w:rsidRPr="00EC5EDC">
        <w:rPr>
          <w:rFonts w:cs="Arial"/>
        </w:rPr>
        <w:t xml:space="preserve"> utilizzare i dati personali nella misura strettamente necessaria alla attività da compiere per l’espletamento dell’incarico. </w:t>
      </w:r>
    </w:p>
    <w:bookmarkEnd w:id="11"/>
    <w:bookmarkEnd w:id="12"/>
    <w:bookmarkEnd w:id="13"/>
    <w:p w:rsidR="00AB1207" w:rsidRPr="00EC5EDC" w:rsidRDefault="00AB1207" w:rsidP="00F97197">
      <w:pPr>
        <w:tabs>
          <w:tab w:val="left" w:pos="0"/>
        </w:tabs>
        <w:spacing w:before="120"/>
        <w:jc w:val="both"/>
        <w:rPr>
          <w:rFonts w:cs="Arial"/>
        </w:rPr>
      </w:pPr>
      <w:r w:rsidRPr="00EC5EDC">
        <w:rPr>
          <w:rFonts w:cs="Arial"/>
        </w:rPr>
        <w:t xml:space="preserve">Il trattamento dei dati acquisiti, dovrà avvenire solo ed esclusivamente per lo svolgimento delle attività del Contratto; è vietata la diffusione e/o qualsiasi uso diverso e/o non strettamente connesso con le attività testé richiamate. </w:t>
      </w:r>
    </w:p>
    <w:p w:rsidR="00AB1207" w:rsidRPr="00233FE4" w:rsidRDefault="00AB1207" w:rsidP="00F97197">
      <w:pPr>
        <w:tabs>
          <w:tab w:val="left" w:pos="360"/>
        </w:tabs>
        <w:spacing w:before="120"/>
        <w:jc w:val="both"/>
        <w:rPr>
          <w:rFonts w:cs="Arial"/>
          <w:bCs/>
          <w:iCs/>
          <w:szCs w:val="24"/>
        </w:rPr>
      </w:pPr>
      <w:r w:rsidRPr="00233FE4">
        <w:rPr>
          <w:rFonts w:cs="Arial"/>
          <w:szCs w:val="24"/>
        </w:rPr>
        <w:t xml:space="preserve">Ai sensi del </w:t>
      </w:r>
      <w:proofErr w:type="spellStart"/>
      <w:r w:rsidRPr="00233FE4">
        <w:rPr>
          <w:rFonts w:cs="Arial"/>
          <w:szCs w:val="24"/>
        </w:rPr>
        <w:t>D.Lgs.</w:t>
      </w:r>
      <w:proofErr w:type="spellEnd"/>
      <w:r w:rsidRPr="00233FE4">
        <w:rPr>
          <w:rFonts w:cs="Arial"/>
          <w:szCs w:val="24"/>
        </w:rPr>
        <w:t xml:space="preserve"> 196/03 e </w:t>
      </w:r>
      <w:proofErr w:type="spellStart"/>
      <w:r w:rsidRPr="00233FE4">
        <w:rPr>
          <w:rFonts w:cs="Arial"/>
          <w:szCs w:val="24"/>
        </w:rPr>
        <w:t>s.m.i.</w:t>
      </w:r>
      <w:proofErr w:type="spellEnd"/>
      <w:r w:rsidRPr="00233FE4">
        <w:rPr>
          <w:rFonts w:cs="Arial"/>
          <w:szCs w:val="24"/>
        </w:rPr>
        <w:t xml:space="preserve">, i dati forniti dal </w:t>
      </w:r>
      <w:r w:rsidR="00F97197" w:rsidRPr="00233FE4">
        <w:rPr>
          <w:rFonts w:cs="Arial"/>
          <w:szCs w:val="24"/>
        </w:rPr>
        <w:t>fornitore</w:t>
      </w:r>
      <w:r w:rsidRPr="00233FE4">
        <w:rPr>
          <w:rFonts w:cs="Arial"/>
          <w:szCs w:val="24"/>
        </w:rPr>
        <w:t xml:space="preserve"> saranno trattati, da Coni Servizi, esclusivamente per le finalità connesse alla gara e per la gestione del Contratto</w:t>
      </w:r>
      <w:r w:rsidRPr="00233FE4">
        <w:rPr>
          <w:rFonts w:cs="Arial"/>
          <w:bCs/>
          <w:iCs/>
          <w:szCs w:val="24"/>
        </w:rPr>
        <w:t>.</w:t>
      </w:r>
      <w:bookmarkStart w:id="14" w:name="_PictureBullets"/>
      <w:bookmarkEnd w:id="14"/>
    </w:p>
    <w:p w:rsidR="00AB1207" w:rsidRPr="00233FE4" w:rsidRDefault="00AB1207" w:rsidP="00F97197">
      <w:pPr>
        <w:pStyle w:val="Paragrafoelenco"/>
        <w:spacing w:before="120"/>
        <w:ind w:left="0"/>
        <w:contextualSpacing w:val="0"/>
        <w:jc w:val="both"/>
        <w:rPr>
          <w:rFonts w:cs="Arial"/>
          <w:szCs w:val="24"/>
        </w:rPr>
      </w:pPr>
    </w:p>
    <w:p w:rsidR="00320851" w:rsidRPr="00233FE4" w:rsidRDefault="00044969" w:rsidP="00F97197">
      <w:pPr>
        <w:pStyle w:val="Paragrafoelenco"/>
        <w:spacing w:before="120"/>
        <w:ind w:left="0"/>
        <w:contextualSpacing w:val="0"/>
        <w:jc w:val="both"/>
        <w:rPr>
          <w:rFonts w:cs="Arial"/>
          <w:szCs w:val="24"/>
        </w:rPr>
      </w:pPr>
      <w:r w:rsidRPr="00233FE4">
        <w:rPr>
          <w:rFonts w:cs="Arial"/>
          <w:szCs w:val="24"/>
        </w:rPr>
        <w:t>ALLEGATI:</w:t>
      </w:r>
    </w:p>
    <w:p w:rsidR="00320851" w:rsidRPr="00233FE4" w:rsidRDefault="00320851" w:rsidP="00F97197">
      <w:pPr>
        <w:pStyle w:val="Paragrafoelenco"/>
        <w:spacing w:before="120"/>
        <w:ind w:left="0"/>
        <w:contextualSpacing w:val="0"/>
        <w:jc w:val="both"/>
        <w:rPr>
          <w:rFonts w:cs="Arial"/>
          <w:b/>
          <w:szCs w:val="24"/>
        </w:rPr>
      </w:pPr>
      <w:r w:rsidRPr="00233FE4">
        <w:rPr>
          <w:rFonts w:cs="Arial"/>
          <w:szCs w:val="24"/>
        </w:rPr>
        <w:t>A titolo indicativo si riportano i seguenti allegati con le esigenze funzionali legate alle manifestazioni che saranno ospitate:</w:t>
      </w:r>
    </w:p>
    <w:p w:rsidR="00320851" w:rsidRPr="00233FE4" w:rsidRDefault="00320851" w:rsidP="00F97197">
      <w:pPr>
        <w:pStyle w:val="Paragrafoelenco"/>
        <w:numPr>
          <w:ilvl w:val="0"/>
          <w:numId w:val="4"/>
        </w:numPr>
        <w:spacing w:before="120"/>
        <w:contextualSpacing w:val="0"/>
        <w:jc w:val="both"/>
        <w:rPr>
          <w:rFonts w:cs="Arial"/>
          <w:szCs w:val="24"/>
        </w:rPr>
      </w:pPr>
      <w:r w:rsidRPr="00233FE4">
        <w:rPr>
          <w:rFonts w:cs="Arial"/>
          <w:szCs w:val="24"/>
        </w:rPr>
        <w:t xml:space="preserve">Allegato 1: </w:t>
      </w:r>
      <w:r w:rsidR="00C87325" w:rsidRPr="00233FE4">
        <w:rPr>
          <w:rFonts w:cs="Arial"/>
          <w:szCs w:val="24"/>
        </w:rPr>
        <w:t>planimetria area di intervento</w:t>
      </w:r>
    </w:p>
    <w:p w:rsidR="00BB6615" w:rsidRPr="00233FE4" w:rsidRDefault="00BB6615" w:rsidP="00F97197">
      <w:pPr>
        <w:pStyle w:val="Paragrafoelenco"/>
        <w:numPr>
          <w:ilvl w:val="0"/>
          <w:numId w:val="4"/>
        </w:numPr>
        <w:spacing w:before="120"/>
        <w:contextualSpacing w:val="0"/>
        <w:jc w:val="both"/>
        <w:rPr>
          <w:rFonts w:cs="Arial"/>
          <w:szCs w:val="24"/>
        </w:rPr>
      </w:pPr>
      <w:r w:rsidRPr="00233FE4">
        <w:rPr>
          <w:rFonts w:cs="Arial"/>
          <w:szCs w:val="24"/>
        </w:rPr>
        <w:t>Allegato 2: planimetria ipotesi allestimento palco curva sud;</w:t>
      </w:r>
    </w:p>
    <w:p w:rsidR="00320851" w:rsidRPr="00233FE4" w:rsidRDefault="00320851" w:rsidP="00F97197">
      <w:pPr>
        <w:pStyle w:val="Paragrafoelenco"/>
        <w:numPr>
          <w:ilvl w:val="0"/>
          <w:numId w:val="4"/>
        </w:numPr>
        <w:spacing w:before="120"/>
        <w:contextualSpacing w:val="0"/>
        <w:jc w:val="both"/>
        <w:rPr>
          <w:rFonts w:cs="Arial"/>
          <w:szCs w:val="24"/>
        </w:rPr>
      </w:pPr>
      <w:r w:rsidRPr="00233FE4">
        <w:rPr>
          <w:rFonts w:cs="Arial"/>
          <w:szCs w:val="24"/>
        </w:rPr>
        <w:t xml:space="preserve">Allegato </w:t>
      </w:r>
      <w:r w:rsidR="00BB6615" w:rsidRPr="00233FE4">
        <w:rPr>
          <w:rFonts w:cs="Arial"/>
          <w:szCs w:val="24"/>
        </w:rPr>
        <w:t>3</w:t>
      </w:r>
      <w:r w:rsidRPr="00233FE4">
        <w:rPr>
          <w:rFonts w:cs="Arial"/>
          <w:szCs w:val="24"/>
        </w:rPr>
        <w:t>: planimetria ipotesi allestimento palco su Olimpiadi;</w:t>
      </w:r>
    </w:p>
    <w:p w:rsidR="004715EF" w:rsidRPr="00233FE4" w:rsidRDefault="00320851" w:rsidP="00F97197">
      <w:pPr>
        <w:pStyle w:val="Paragrafoelenco"/>
        <w:numPr>
          <w:ilvl w:val="0"/>
          <w:numId w:val="4"/>
        </w:numPr>
        <w:spacing w:before="120"/>
        <w:contextualSpacing w:val="0"/>
        <w:jc w:val="both"/>
        <w:rPr>
          <w:rFonts w:cs="Arial"/>
          <w:szCs w:val="24"/>
        </w:rPr>
      </w:pPr>
      <w:r w:rsidRPr="00233FE4">
        <w:rPr>
          <w:rFonts w:cs="Arial"/>
          <w:szCs w:val="24"/>
        </w:rPr>
        <w:t xml:space="preserve">Allegato </w:t>
      </w:r>
      <w:r w:rsidR="00BB6615" w:rsidRPr="00233FE4">
        <w:rPr>
          <w:rFonts w:cs="Arial"/>
          <w:szCs w:val="24"/>
        </w:rPr>
        <w:t>4</w:t>
      </w:r>
      <w:r w:rsidRPr="00233FE4">
        <w:rPr>
          <w:rFonts w:cs="Arial"/>
          <w:szCs w:val="24"/>
        </w:rPr>
        <w:t>: distribuzione cari</w:t>
      </w:r>
      <w:bookmarkStart w:id="15" w:name="_GoBack"/>
      <w:bookmarkEnd w:id="15"/>
      <w:r w:rsidRPr="00233FE4">
        <w:rPr>
          <w:rFonts w:cs="Arial"/>
          <w:szCs w:val="24"/>
        </w:rPr>
        <w:t>chi palco.</w:t>
      </w:r>
    </w:p>
    <w:sectPr w:rsidR="004715EF" w:rsidRPr="00233FE4" w:rsidSect="00896F60">
      <w:headerReference w:type="default" r:id="rId12"/>
      <w:footerReference w:type="even" r:id="rId13"/>
      <w:footerReference w:type="default" r:id="rId14"/>
      <w:footnotePr>
        <w:pos w:val="beneathText"/>
      </w:footnotePr>
      <w:pgSz w:w="11907" w:h="16840"/>
      <w:pgMar w:top="1135" w:right="1134" w:bottom="993" w:left="1134" w:header="284" w:footer="83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81" w:rsidRDefault="005C5981">
      <w:r>
        <w:separator/>
      </w:r>
    </w:p>
  </w:endnote>
  <w:endnote w:type="continuationSeparator" w:id="0">
    <w:p w:rsidR="005C5981" w:rsidRDefault="005C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Default="00B5363E" w:rsidP="00896F60">
    <w:pPr>
      <w:pStyle w:val="Pidipagina"/>
      <w:framePr w:wrap="around" w:vAnchor="text" w:hAnchor="margin" w:xAlign="right" w:y="1"/>
      <w:rPr>
        <w:rStyle w:val="Numeropagina"/>
      </w:rPr>
    </w:pPr>
    <w:r>
      <w:rPr>
        <w:rStyle w:val="Numeropagina"/>
      </w:rPr>
      <w:fldChar w:fldCharType="begin"/>
    </w:r>
    <w:r w:rsidR="00970004">
      <w:rPr>
        <w:rStyle w:val="Numeropagina"/>
      </w:rPr>
      <w:instrText xml:space="preserve">PAGE  </w:instrText>
    </w:r>
    <w:r>
      <w:rPr>
        <w:rStyle w:val="Numeropagina"/>
      </w:rPr>
      <w:fldChar w:fldCharType="end"/>
    </w:r>
  </w:p>
  <w:p w:rsidR="00970004" w:rsidRDefault="00970004" w:rsidP="00551BA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Default="00B5363E" w:rsidP="00896F60">
    <w:pPr>
      <w:pStyle w:val="Pidipagina"/>
      <w:framePr w:wrap="around" w:vAnchor="text" w:hAnchor="margin" w:xAlign="right" w:y="1"/>
      <w:rPr>
        <w:rStyle w:val="Numeropagina"/>
      </w:rPr>
    </w:pPr>
    <w:r>
      <w:rPr>
        <w:rStyle w:val="Numeropagina"/>
      </w:rPr>
      <w:fldChar w:fldCharType="begin"/>
    </w:r>
    <w:r w:rsidR="00970004">
      <w:rPr>
        <w:rStyle w:val="Numeropagina"/>
      </w:rPr>
      <w:instrText xml:space="preserve">PAGE  </w:instrText>
    </w:r>
    <w:r>
      <w:rPr>
        <w:rStyle w:val="Numeropagina"/>
      </w:rPr>
      <w:fldChar w:fldCharType="separate"/>
    </w:r>
    <w:r w:rsidR="00233FE4">
      <w:rPr>
        <w:rStyle w:val="Numeropagina"/>
        <w:noProof/>
      </w:rPr>
      <w:t>14</w:t>
    </w:r>
    <w:r>
      <w:rPr>
        <w:rStyle w:val="Numeropagina"/>
      </w:rPr>
      <w:fldChar w:fldCharType="end"/>
    </w:r>
  </w:p>
  <w:p w:rsidR="00970004" w:rsidRDefault="00970004" w:rsidP="00551BA5">
    <w:pPr>
      <w:pStyle w:val="Pidipagina"/>
      <w:ind w:right="360"/>
      <w:jc w:val="center"/>
      <w:rPr>
        <w:color w:val="999999"/>
      </w:rPr>
    </w:pPr>
    <w:r>
      <w:rPr>
        <w:rStyle w:val="Numeropagina"/>
        <w:color w:val="99999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81" w:rsidRDefault="005C5981">
      <w:r>
        <w:separator/>
      </w:r>
    </w:p>
  </w:footnote>
  <w:footnote w:type="continuationSeparator" w:id="0">
    <w:p w:rsidR="005C5981" w:rsidRDefault="005C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004" w:rsidRPr="00A15B55" w:rsidRDefault="00970004">
    <w:pPr>
      <w:pStyle w:val="Intestazione"/>
      <w:jc w:val="center"/>
      <w:rPr>
        <w:rFonts w:ascii="Arial Black" w:hAnsi="Arial Black"/>
        <w:b/>
        <w:bCs/>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C73"/>
    <w:multiLevelType w:val="hybridMultilevel"/>
    <w:tmpl w:val="7248CE46"/>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8E4013"/>
    <w:multiLevelType w:val="hybridMultilevel"/>
    <w:tmpl w:val="A7306F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9D0B80"/>
    <w:multiLevelType w:val="hybridMultilevel"/>
    <w:tmpl w:val="AE1C0F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2F5994"/>
    <w:multiLevelType w:val="multilevel"/>
    <w:tmpl w:val="9940CCD4"/>
    <w:lvl w:ilvl="0">
      <w:start w:val="1"/>
      <w:numFmt w:val="decimal"/>
      <w:lvlText w:val="%1."/>
      <w:lvlJc w:val="left"/>
      <w:pPr>
        <w:ind w:left="72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4" w15:restartNumberingAfterBreak="0">
    <w:nsid w:val="13FB2614"/>
    <w:multiLevelType w:val="hybridMultilevel"/>
    <w:tmpl w:val="0A4C4EA6"/>
    <w:lvl w:ilvl="0" w:tplc="4C76B480">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A3B103C"/>
    <w:multiLevelType w:val="hybridMultilevel"/>
    <w:tmpl w:val="22F09B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5525C8"/>
    <w:multiLevelType w:val="hybridMultilevel"/>
    <w:tmpl w:val="38906142"/>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1097EBD"/>
    <w:multiLevelType w:val="multilevel"/>
    <w:tmpl w:val="9940CCD4"/>
    <w:lvl w:ilvl="0">
      <w:start w:val="1"/>
      <w:numFmt w:val="decimal"/>
      <w:lvlText w:val="%1."/>
      <w:lvlJc w:val="left"/>
      <w:pPr>
        <w:ind w:left="720" w:hanging="360"/>
      </w:p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8" w15:restartNumberingAfterBreak="0">
    <w:nsid w:val="27E66D3D"/>
    <w:multiLevelType w:val="multilevel"/>
    <w:tmpl w:val="05B2E1D4"/>
    <w:lvl w:ilvl="0">
      <w:start w:val="1"/>
      <w:numFmt w:val="decimal"/>
      <w:lvlText w:val="%1."/>
      <w:lvlJc w:val="left"/>
      <w:pPr>
        <w:ind w:left="1068" w:hanging="360"/>
      </w:pPr>
      <w:rPr>
        <w:rFonts w:hint="default"/>
        <w:b/>
        <w:color w:val="44546A"/>
      </w:rPr>
    </w:lvl>
    <w:lvl w:ilvl="1">
      <w:start w:val="1"/>
      <w:numFmt w:val="decimal"/>
      <w:lvlText w:val="%1.%2."/>
      <w:lvlJc w:val="left"/>
      <w:pPr>
        <w:ind w:left="1500" w:hanging="432"/>
      </w:pPr>
      <w:rPr>
        <w:rFonts w:ascii="Arial" w:hAnsi="Arial" w:cs="Arial" w:hint="default"/>
        <w:b/>
        <w:i/>
        <w:sz w:val="22"/>
        <w:szCs w:val="22"/>
      </w:rPr>
    </w:lvl>
    <w:lvl w:ilvl="2">
      <w:start w:val="1"/>
      <w:numFmt w:val="decimal"/>
      <w:lvlText w:val="%3)"/>
      <w:lvlJc w:val="left"/>
      <w:pPr>
        <w:ind w:left="2063" w:hanging="504"/>
      </w:pPr>
      <w:rPr>
        <w:rFonts w:ascii="Calibri" w:eastAsia="Times New Roman" w:hAnsi="Calibri" w:cs="Arial" w:hint="default"/>
        <w:b w:val="0"/>
        <w:i w:val="0"/>
        <w:strike w:val="0"/>
        <w:sz w:val="24"/>
        <w:szCs w:val="24"/>
      </w:rPr>
    </w:lvl>
    <w:lvl w:ilvl="3">
      <w:start w:val="1"/>
      <w:numFmt w:val="lowerLetter"/>
      <w:lvlText w:val="%4)"/>
      <w:lvlJc w:val="left"/>
      <w:pPr>
        <w:ind w:left="1640" w:hanging="648"/>
      </w:pPr>
      <w:rPr>
        <w:rFonts w:ascii="Calibri" w:eastAsia="Times New Roman" w:hAnsi="Calibri" w:cs="Arial" w:hint="default"/>
        <w:b w:val="0"/>
        <w:strike w:val="0"/>
        <w:color w:val="auto"/>
        <w:sz w:val="24"/>
        <w:szCs w:val="24"/>
      </w:rPr>
    </w:lvl>
    <w:lvl w:ilvl="4">
      <w:start w:val="1"/>
      <w:numFmt w:val="decimal"/>
      <w:lvlText w:val="%1.%2.%3.%4.%5."/>
      <w:lvlJc w:val="left"/>
      <w:pPr>
        <w:ind w:left="2777"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9" w15:restartNumberingAfterBreak="0">
    <w:nsid w:val="4316757B"/>
    <w:multiLevelType w:val="hybridMultilevel"/>
    <w:tmpl w:val="9AB6B4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6C45E0"/>
    <w:multiLevelType w:val="hybridMultilevel"/>
    <w:tmpl w:val="DFCAED42"/>
    <w:lvl w:ilvl="0" w:tplc="04100001">
      <w:start w:val="1"/>
      <w:numFmt w:val="bullet"/>
      <w:lvlText w:val=""/>
      <w:lvlJc w:val="left"/>
      <w:pPr>
        <w:tabs>
          <w:tab w:val="num" w:pos="1800"/>
        </w:tabs>
        <w:ind w:left="1800" w:hanging="360"/>
      </w:pPr>
      <w:rPr>
        <w:rFonts w:ascii="Symbol" w:hAnsi="Symbol" w:hint="default"/>
      </w:rPr>
    </w:lvl>
    <w:lvl w:ilvl="1" w:tplc="6FAA2ED6">
      <w:start w:val="1"/>
      <w:numFmt w:val="upperLetter"/>
      <w:lvlText w:val="%2."/>
      <w:lvlJc w:val="left"/>
      <w:pPr>
        <w:tabs>
          <w:tab w:val="num" w:pos="2496"/>
        </w:tabs>
        <w:ind w:left="2496" w:hanging="360"/>
      </w:pPr>
      <w:rPr>
        <w:rFonts w:hint="default"/>
        <w:w w:val="115"/>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449F41B0"/>
    <w:multiLevelType w:val="hybridMultilevel"/>
    <w:tmpl w:val="5C2EA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B312F"/>
    <w:multiLevelType w:val="hybridMultilevel"/>
    <w:tmpl w:val="3C086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8A5FB3"/>
    <w:multiLevelType w:val="hybridMultilevel"/>
    <w:tmpl w:val="353C9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DF34DC"/>
    <w:multiLevelType w:val="hybridMultilevel"/>
    <w:tmpl w:val="23B2C96A"/>
    <w:lvl w:ilvl="0" w:tplc="04100005">
      <w:start w:val="1"/>
      <w:numFmt w:val="bullet"/>
      <w:lvlText w:val=""/>
      <w:lvlJc w:val="left"/>
      <w:pPr>
        <w:ind w:left="1503" w:hanging="360"/>
      </w:pPr>
      <w:rPr>
        <w:rFonts w:ascii="Wingdings" w:hAnsi="Wingdings" w:hint="default"/>
      </w:rPr>
    </w:lvl>
    <w:lvl w:ilvl="1" w:tplc="04100003" w:tentative="1">
      <w:start w:val="1"/>
      <w:numFmt w:val="bullet"/>
      <w:lvlText w:val="o"/>
      <w:lvlJc w:val="left"/>
      <w:pPr>
        <w:ind w:left="2223" w:hanging="360"/>
      </w:pPr>
      <w:rPr>
        <w:rFonts w:ascii="Courier New" w:hAnsi="Courier New" w:cs="Courier New" w:hint="default"/>
      </w:rPr>
    </w:lvl>
    <w:lvl w:ilvl="2" w:tplc="04100005" w:tentative="1">
      <w:start w:val="1"/>
      <w:numFmt w:val="bullet"/>
      <w:lvlText w:val=""/>
      <w:lvlJc w:val="left"/>
      <w:pPr>
        <w:ind w:left="2943" w:hanging="360"/>
      </w:pPr>
      <w:rPr>
        <w:rFonts w:ascii="Wingdings" w:hAnsi="Wingdings" w:hint="default"/>
      </w:rPr>
    </w:lvl>
    <w:lvl w:ilvl="3" w:tplc="04100001" w:tentative="1">
      <w:start w:val="1"/>
      <w:numFmt w:val="bullet"/>
      <w:lvlText w:val=""/>
      <w:lvlJc w:val="left"/>
      <w:pPr>
        <w:ind w:left="3663" w:hanging="360"/>
      </w:pPr>
      <w:rPr>
        <w:rFonts w:ascii="Symbol" w:hAnsi="Symbol" w:hint="default"/>
      </w:rPr>
    </w:lvl>
    <w:lvl w:ilvl="4" w:tplc="04100003" w:tentative="1">
      <w:start w:val="1"/>
      <w:numFmt w:val="bullet"/>
      <w:lvlText w:val="o"/>
      <w:lvlJc w:val="left"/>
      <w:pPr>
        <w:ind w:left="4383" w:hanging="360"/>
      </w:pPr>
      <w:rPr>
        <w:rFonts w:ascii="Courier New" w:hAnsi="Courier New" w:cs="Courier New" w:hint="default"/>
      </w:rPr>
    </w:lvl>
    <w:lvl w:ilvl="5" w:tplc="04100005" w:tentative="1">
      <w:start w:val="1"/>
      <w:numFmt w:val="bullet"/>
      <w:lvlText w:val=""/>
      <w:lvlJc w:val="left"/>
      <w:pPr>
        <w:ind w:left="5103" w:hanging="360"/>
      </w:pPr>
      <w:rPr>
        <w:rFonts w:ascii="Wingdings" w:hAnsi="Wingdings" w:hint="default"/>
      </w:rPr>
    </w:lvl>
    <w:lvl w:ilvl="6" w:tplc="04100001" w:tentative="1">
      <w:start w:val="1"/>
      <w:numFmt w:val="bullet"/>
      <w:lvlText w:val=""/>
      <w:lvlJc w:val="left"/>
      <w:pPr>
        <w:ind w:left="5823" w:hanging="360"/>
      </w:pPr>
      <w:rPr>
        <w:rFonts w:ascii="Symbol" w:hAnsi="Symbol" w:hint="default"/>
      </w:rPr>
    </w:lvl>
    <w:lvl w:ilvl="7" w:tplc="04100003" w:tentative="1">
      <w:start w:val="1"/>
      <w:numFmt w:val="bullet"/>
      <w:lvlText w:val="o"/>
      <w:lvlJc w:val="left"/>
      <w:pPr>
        <w:ind w:left="6543" w:hanging="360"/>
      </w:pPr>
      <w:rPr>
        <w:rFonts w:ascii="Courier New" w:hAnsi="Courier New" w:cs="Courier New" w:hint="default"/>
      </w:rPr>
    </w:lvl>
    <w:lvl w:ilvl="8" w:tplc="04100005" w:tentative="1">
      <w:start w:val="1"/>
      <w:numFmt w:val="bullet"/>
      <w:lvlText w:val=""/>
      <w:lvlJc w:val="left"/>
      <w:pPr>
        <w:ind w:left="7263" w:hanging="360"/>
      </w:pPr>
      <w:rPr>
        <w:rFonts w:ascii="Wingdings" w:hAnsi="Wingdings" w:hint="default"/>
      </w:rPr>
    </w:lvl>
  </w:abstractNum>
  <w:abstractNum w:abstractNumId="15" w15:restartNumberingAfterBreak="0">
    <w:nsid w:val="4EF54060"/>
    <w:multiLevelType w:val="hybridMultilevel"/>
    <w:tmpl w:val="1DF819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EF2602"/>
    <w:multiLevelType w:val="hybridMultilevel"/>
    <w:tmpl w:val="C8505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0A180F"/>
    <w:multiLevelType w:val="hybridMultilevel"/>
    <w:tmpl w:val="73A040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890012"/>
    <w:multiLevelType w:val="hybridMultilevel"/>
    <w:tmpl w:val="D576A8A8"/>
    <w:lvl w:ilvl="0" w:tplc="B3065B36">
      <w:start w:val="1"/>
      <w:numFmt w:val="decimal"/>
      <w:lvlText w:val="%1."/>
      <w:lvlJc w:val="left"/>
      <w:pPr>
        <w:ind w:left="720" w:hanging="360"/>
      </w:pPr>
      <w:rPr>
        <w:rFonts w:hint="default"/>
        <w:u w:val="single"/>
      </w:rPr>
    </w:lvl>
    <w:lvl w:ilvl="1" w:tplc="DBF289AE">
      <w:start w:val="1"/>
      <w:numFmt w:val="lowerLetter"/>
      <w:lvlText w:val="%2."/>
      <w:lvlJc w:val="left"/>
      <w:pPr>
        <w:ind w:left="1440" w:hanging="360"/>
      </w:pPr>
      <w:rPr>
        <w:b w:val="0"/>
        <w:i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A87A7F"/>
    <w:multiLevelType w:val="hybridMultilevel"/>
    <w:tmpl w:val="426C8FF0"/>
    <w:lvl w:ilvl="0" w:tplc="04100005">
      <w:start w:val="1"/>
      <w:numFmt w:val="bullet"/>
      <w:lvlText w:val=""/>
      <w:lvlJc w:val="left"/>
      <w:pPr>
        <w:ind w:left="1420" w:hanging="360"/>
      </w:pPr>
      <w:rPr>
        <w:rFonts w:ascii="Wingdings" w:hAnsi="Wingdings"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0" w15:restartNumberingAfterBreak="0">
    <w:nsid w:val="644028FC"/>
    <w:multiLevelType w:val="hybridMultilevel"/>
    <w:tmpl w:val="0B8AF1F4"/>
    <w:lvl w:ilvl="0" w:tplc="4C76B4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AD3703"/>
    <w:multiLevelType w:val="hybridMultilevel"/>
    <w:tmpl w:val="17987A4C"/>
    <w:lvl w:ilvl="0" w:tplc="4C76B480">
      <w:numFmt w:val="bullet"/>
      <w:lvlText w:val="-"/>
      <w:lvlJc w:val="left"/>
      <w:pPr>
        <w:ind w:left="783" w:hanging="360"/>
      </w:pPr>
      <w:rPr>
        <w:rFonts w:ascii="Times New Roman" w:eastAsia="Times New Roman" w:hAnsi="Times New Roman" w:cs="Times New Roman" w:hint="default"/>
      </w:rPr>
    </w:lvl>
    <w:lvl w:ilvl="1" w:tplc="04100003">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22" w15:restartNumberingAfterBreak="0">
    <w:nsid w:val="7CC976C7"/>
    <w:multiLevelType w:val="hybridMultilevel"/>
    <w:tmpl w:val="1C4C16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13"/>
  </w:num>
  <w:num w:numId="5">
    <w:abstractNumId w:val="15"/>
  </w:num>
  <w:num w:numId="6">
    <w:abstractNumId w:val="6"/>
  </w:num>
  <w:num w:numId="7">
    <w:abstractNumId w:val="12"/>
  </w:num>
  <w:num w:numId="8">
    <w:abstractNumId w:val="20"/>
  </w:num>
  <w:num w:numId="9">
    <w:abstractNumId w:val="7"/>
  </w:num>
  <w:num w:numId="10">
    <w:abstractNumId w:val="8"/>
  </w:num>
  <w:num w:numId="11">
    <w:abstractNumId w:val="22"/>
  </w:num>
  <w:num w:numId="12">
    <w:abstractNumId w:val="19"/>
  </w:num>
  <w:num w:numId="13">
    <w:abstractNumId w:val="2"/>
  </w:num>
  <w:num w:numId="14">
    <w:abstractNumId w:val="11"/>
  </w:num>
  <w:num w:numId="15">
    <w:abstractNumId w:val="5"/>
  </w:num>
  <w:num w:numId="16">
    <w:abstractNumId w:val="9"/>
  </w:num>
  <w:num w:numId="17">
    <w:abstractNumId w:val="17"/>
  </w:num>
  <w:num w:numId="18">
    <w:abstractNumId w:val="4"/>
  </w:num>
  <w:num w:numId="19">
    <w:abstractNumId w:val="16"/>
  </w:num>
  <w:num w:numId="20">
    <w:abstractNumId w:val="21"/>
  </w:num>
  <w:num w:numId="21">
    <w:abstractNumId w:val="14"/>
  </w:num>
  <w:num w:numId="22">
    <w:abstractNumId w:val="3"/>
  </w:num>
  <w:num w:numId="2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1VM/uM7NoYOfc0SSt6kEnoFbMxY/Bn3EyIUxex6Y8jX4ouqNpzGWUMlYWRKhedUWPFpwLRKGbm5iqbF4oPtGg==" w:salt="oUpha86lsN4qQlopgjPcGQ=="/>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E5"/>
    <w:rsid w:val="0000129F"/>
    <w:rsid w:val="00001525"/>
    <w:rsid w:val="000018EA"/>
    <w:rsid w:val="000020EF"/>
    <w:rsid w:val="00003068"/>
    <w:rsid w:val="000032E9"/>
    <w:rsid w:val="000035CC"/>
    <w:rsid w:val="00003653"/>
    <w:rsid w:val="000036AF"/>
    <w:rsid w:val="000039F7"/>
    <w:rsid w:val="00003AE8"/>
    <w:rsid w:val="00003FC9"/>
    <w:rsid w:val="00005509"/>
    <w:rsid w:val="00005790"/>
    <w:rsid w:val="00005AAE"/>
    <w:rsid w:val="00005B95"/>
    <w:rsid w:val="0000627E"/>
    <w:rsid w:val="00006C36"/>
    <w:rsid w:val="00006EED"/>
    <w:rsid w:val="000071A9"/>
    <w:rsid w:val="0001069F"/>
    <w:rsid w:val="00010A0B"/>
    <w:rsid w:val="0001105F"/>
    <w:rsid w:val="00011620"/>
    <w:rsid w:val="00011B1F"/>
    <w:rsid w:val="0001213F"/>
    <w:rsid w:val="000121EF"/>
    <w:rsid w:val="00012AA9"/>
    <w:rsid w:val="000136FA"/>
    <w:rsid w:val="0001435A"/>
    <w:rsid w:val="00014646"/>
    <w:rsid w:val="00014D0A"/>
    <w:rsid w:val="000152D5"/>
    <w:rsid w:val="000154A4"/>
    <w:rsid w:val="00015904"/>
    <w:rsid w:val="00015923"/>
    <w:rsid w:val="000175D5"/>
    <w:rsid w:val="000204BC"/>
    <w:rsid w:val="000206AF"/>
    <w:rsid w:val="00020A3B"/>
    <w:rsid w:val="000210B7"/>
    <w:rsid w:val="00021331"/>
    <w:rsid w:val="00021428"/>
    <w:rsid w:val="0002151F"/>
    <w:rsid w:val="00021810"/>
    <w:rsid w:val="00021A34"/>
    <w:rsid w:val="000221BC"/>
    <w:rsid w:val="00022B84"/>
    <w:rsid w:val="00022BA2"/>
    <w:rsid w:val="00022CE2"/>
    <w:rsid w:val="000239DB"/>
    <w:rsid w:val="00023B25"/>
    <w:rsid w:val="00024157"/>
    <w:rsid w:val="00024BBB"/>
    <w:rsid w:val="00024F1A"/>
    <w:rsid w:val="00024FF4"/>
    <w:rsid w:val="00025899"/>
    <w:rsid w:val="00025AA9"/>
    <w:rsid w:val="00026296"/>
    <w:rsid w:val="000270AA"/>
    <w:rsid w:val="000273E3"/>
    <w:rsid w:val="0002760C"/>
    <w:rsid w:val="000276C3"/>
    <w:rsid w:val="000276ED"/>
    <w:rsid w:val="000278CC"/>
    <w:rsid w:val="00031084"/>
    <w:rsid w:val="000317E7"/>
    <w:rsid w:val="00031968"/>
    <w:rsid w:val="00031A98"/>
    <w:rsid w:val="00031D3B"/>
    <w:rsid w:val="00032191"/>
    <w:rsid w:val="00032668"/>
    <w:rsid w:val="00032822"/>
    <w:rsid w:val="00032E79"/>
    <w:rsid w:val="0003434F"/>
    <w:rsid w:val="0003552F"/>
    <w:rsid w:val="00036637"/>
    <w:rsid w:val="0003699A"/>
    <w:rsid w:val="00037411"/>
    <w:rsid w:val="0003742F"/>
    <w:rsid w:val="00037955"/>
    <w:rsid w:val="000403DD"/>
    <w:rsid w:val="000404BE"/>
    <w:rsid w:val="00041090"/>
    <w:rsid w:val="0004144D"/>
    <w:rsid w:val="0004182A"/>
    <w:rsid w:val="00041ADB"/>
    <w:rsid w:val="00041BAA"/>
    <w:rsid w:val="000421D1"/>
    <w:rsid w:val="0004391C"/>
    <w:rsid w:val="00044969"/>
    <w:rsid w:val="000450F7"/>
    <w:rsid w:val="000450FE"/>
    <w:rsid w:val="000452EF"/>
    <w:rsid w:val="00045CA1"/>
    <w:rsid w:val="00045D4A"/>
    <w:rsid w:val="0004638F"/>
    <w:rsid w:val="00046A66"/>
    <w:rsid w:val="000471D3"/>
    <w:rsid w:val="000472F4"/>
    <w:rsid w:val="00047BB6"/>
    <w:rsid w:val="0005009B"/>
    <w:rsid w:val="00050439"/>
    <w:rsid w:val="0005047D"/>
    <w:rsid w:val="00050A64"/>
    <w:rsid w:val="00050EDD"/>
    <w:rsid w:val="00051330"/>
    <w:rsid w:val="00051C0E"/>
    <w:rsid w:val="00051C37"/>
    <w:rsid w:val="00052092"/>
    <w:rsid w:val="00052D04"/>
    <w:rsid w:val="00052FA3"/>
    <w:rsid w:val="000538DD"/>
    <w:rsid w:val="000539B9"/>
    <w:rsid w:val="000542BB"/>
    <w:rsid w:val="00054DD3"/>
    <w:rsid w:val="000574C5"/>
    <w:rsid w:val="0005793A"/>
    <w:rsid w:val="00057D72"/>
    <w:rsid w:val="0006002F"/>
    <w:rsid w:val="00060148"/>
    <w:rsid w:val="00061ABE"/>
    <w:rsid w:val="00062024"/>
    <w:rsid w:val="00062080"/>
    <w:rsid w:val="000625E9"/>
    <w:rsid w:val="00062FF9"/>
    <w:rsid w:val="00064D82"/>
    <w:rsid w:val="00064E68"/>
    <w:rsid w:val="00065150"/>
    <w:rsid w:val="00065EDF"/>
    <w:rsid w:val="0006612B"/>
    <w:rsid w:val="00066570"/>
    <w:rsid w:val="00067516"/>
    <w:rsid w:val="00067524"/>
    <w:rsid w:val="000677E9"/>
    <w:rsid w:val="00067A07"/>
    <w:rsid w:val="00067EA7"/>
    <w:rsid w:val="0007101D"/>
    <w:rsid w:val="00071332"/>
    <w:rsid w:val="00071418"/>
    <w:rsid w:val="00072601"/>
    <w:rsid w:val="00072FA1"/>
    <w:rsid w:val="00073611"/>
    <w:rsid w:val="0007365E"/>
    <w:rsid w:val="00073786"/>
    <w:rsid w:val="00073DBA"/>
    <w:rsid w:val="00074CDD"/>
    <w:rsid w:val="0007639B"/>
    <w:rsid w:val="000769DC"/>
    <w:rsid w:val="00076E7E"/>
    <w:rsid w:val="00077540"/>
    <w:rsid w:val="0007782F"/>
    <w:rsid w:val="00077CF8"/>
    <w:rsid w:val="000818FA"/>
    <w:rsid w:val="000819F1"/>
    <w:rsid w:val="00081AB6"/>
    <w:rsid w:val="000821B5"/>
    <w:rsid w:val="000839D9"/>
    <w:rsid w:val="00083D4F"/>
    <w:rsid w:val="000840B4"/>
    <w:rsid w:val="0008474C"/>
    <w:rsid w:val="00084A97"/>
    <w:rsid w:val="00084D04"/>
    <w:rsid w:val="000852ED"/>
    <w:rsid w:val="00085E8B"/>
    <w:rsid w:val="00086326"/>
    <w:rsid w:val="0008743B"/>
    <w:rsid w:val="00087924"/>
    <w:rsid w:val="00087AF8"/>
    <w:rsid w:val="00087D52"/>
    <w:rsid w:val="0009012C"/>
    <w:rsid w:val="00090C1C"/>
    <w:rsid w:val="000913AB"/>
    <w:rsid w:val="0009148C"/>
    <w:rsid w:val="00091852"/>
    <w:rsid w:val="00091D94"/>
    <w:rsid w:val="00091DA3"/>
    <w:rsid w:val="00091DCE"/>
    <w:rsid w:val="00091E86"/>
    <w:rsid w:val="00091F9E"/>
    <w:rsid w:val="00092A7C"/>
    <w:rsid w:val="000932AB"/>
    <w:rsid w:val="00093DB8"/>
    <w:rsid w:val="000951BC"/>
    <w:rsid w:val="00095719"/>
    <w:rsid w:val="00095919"/>
    <w:rsid w:val="00096510"/>
    <w:rsid w:val="0009653F"/>
    <w:rsid w:val="000968A7"/>
    <w:rsid w:val="00096C86"/>
    <w:rsid w:val="00096D46"/>
    <w:rsid w:val="00097DD8"/>
    <w:rsid w:val="00097F90"/>
    <w:rsid w:val="000A16BD"/>
    <w:rsid w:val="000A19D6"/>
    <w:rsid w:val="000A1C04"/>
    <w:rsid w:val="000A257B"/>
    <w:rsid w:val="000A2F91"/>
    <w:rsid w:val="000A476B"/>
    <w:rsid w:val="000A49E7"/>
    <w:rsid w:val="000A5322"/>
    <w:rsid w:val="000A577C"/>
    <w:rsid w:val="000A5A10"/>
    <w:rsid w:val="000A613F"/>
    <w:rsid w:val="000A6A7A"/>
    <w:rsid w:val="000A6B09"/>
    <w:rsid w:val="000A6C74"/>
    <w:rsid w:val="000A6EFF"/>
    <w:rsid w:val="000B0181"/>
    <w:rsid w:val="000B027B"/>
    <w:rsid w:val="000B0611"/>
    <w:rsid w:val="000B141F"/>
    <w:rsid w:val="000B1443"/>
    <w:rsid w:val="000B14C1"/>
    <w:rsid w:val="000B1916"/>
    <w:rsid w:val="000B23B2"/>
    <w:rsid w:val="000B29BE"/>
    <w:rsid w:val="000B2F9E"/>
    <w:rsid w:val="000B342F"/>
    <w:rsid w:val="000B4034"/>
    <w:rsid w:val="000B4563"/>
    <w:rsid w:val="000B56FF"/>
    <w:rsid w:val="000B6C66"/>
    <w:rsid w:val="000B7C9A"/>
    <w:rsid w:val="000B7CA2"/>
    <w:rsid w:val="000B7DFB"/>
    <w:rsid w:val="000C0071"/>
    <w:rsid w:val="000C01E3"/>
    <w:rsid w:val="000C0286"/>
    <w:rsid w:val="000C0333"/>
    <w:rsid w:val="000C0FBA"/>
    <w:rsid w:val="000C1836"/>
    <w:rsid w:val="000C19DD"/>
    <w:rsid w:val="000C1D72"/>
    <w:rsid w:val="000C20FB"/>
    <w:rsid w:val="000C236B"/>
    <w:rsid w:val="000C2F80"/>
    <w:rsid w:val="000C373E"/>
    <w:rsid w:val="000C405E"/>
    <w:rsid w:val="000C4409"/>
    <w:rsid w:val="000C46B8"/>
    <w:rsid w:val="000C4BC0"/>
    <w:rsid w:val="000C4E6D"/>
    <w:rsid w:val="000C4F62"/>
    <w:rsid w:val="000C5935"/>
    <w:rsid w:val="000C595A"/>
    <w:rsid w:val="000C5D9B"/>
    <w:rsid w:val="000C5E82"/>
    <w:rsid w:val="000C6E3A"/>
    <w:rsid w:val="000C72A3"/>
    <w:rsid w:val="000D0275"/>
    <w:rsid w:val="000D0503"/>
    <w:rsid w:val="000D07DD"/>
    <w:rsid w:val="000D1040"/>
    <w:rsid w:val="000D2C7F"/>
    <w:rsid w:val="000D328D"/>
    <w:rsid w:val="000D35C4"/>
    <w:rsid w:val="000D3774"/>
    <w:rsid w:val="000D3A14"/>
    <w:rsid w:val="000D43A5"/>
    <w:rsid w:val="000D6207"/>
    <w:rsid w:val="000D6339"/>
    <w:rsid w:val="000D65BE"/>
    <w:rsid w:val="000D7011"/>
    <w:rsid w:val="000E0B47"/>
    <w:rsid w:val="000E160F"/>
    <w:rsid w:val="000E1670"/>
    <w:rsid w:val="000E1774"/>
    <w:rsid w:val="000E2117"/>
    <w:rsid w:val="000E230F"/>
    <w:rsid w:val="000E24F0"/>
    <w:rsid w:val="000E2A69"/>
    <w:rsid w:val="000E32BD"/>
    <w:rsid w:val="000E42C6"/>
    <w:rsid w:val="000E497F"/>
    <w:rsid w:val="000E49AA"/>
    <w:rsid w:val="000E514D"/>
    <w:rsid w:val="000E625D"/>
    <w:rsid w:val="000E6366"/>
    <w:rsid w:val="000E6D7D"/>
    <w:rsid w:val="000E6F97"/>
    <w:rsid w:val="000E7C38"/>
    <w:rsid w:val="000E7FCE"/>
    <w:rsid w:val="000F0536"/>
    <w:rsid w:val="000F084B"/>
    <w:rsid w:val="000F0B8D"/>
    <w:rsid w:val="000F0FB1"/>
    <w:rsid w:val="000F16FE"/>
    <w:rsid w:val="000F1A08"/>
    <w:rsid w:val="000F1D11"/>
    <w:rsid w:val="000F2CA2"/>
    <w:rsid w:val="000F346E"/>
    <w:rsid w:val="000F3484"/>
    <w:rsid w:val="000F374F"/>
    <w:rsid w:val="000F37D3"/>
    <w:rsid w:val="000F4411"/>
    <w:rsid w:val="000F4A4D"/>
    <w:rsid w:val="000F52D5"/>
    <w:rsid w:val="000F537E"/>
    <w:rsid w:val="000F59F2"/>
    <w:rsid w:val="000F5C9A"/>
    <w:rsid w:val="000F5DB7"/>
    <w:rsid w:val="000F5E10"/>
    <w:rsid w:val="000F5EDF"/>
    <w:rsid w:val="000F6409"/>
    <w:rsid w:val="000F6681"/>
    <w:rsid w:val="000F6AD5"/>
    <w:rsid w:val="000F70AA"/>
    <w:rsid w:val="000F7314"/>
    <w:rsid w:val="000F7AFD"/>
    <w:rsid w:val="000F7C22"/>
    <w:rsid w:val="00100276"/>
    <w:rsid w:val="0010071A"/>
    <w:rsid w:val="00100C13"/>
    <w:rsid w:val="00100CB9"/>
    <w:rsid w:val="00100DAA"/>
    <w:rsid w:val="001011A4"/>
    <w:rsid w:val="001019F2"/>
    <w:rsid w:val="00101F33"/>
    <w:rsid w:val="00102F4E"/>
    <w:rsid w:val="0010331E"/>
    <w:rsid w:val="001040FF"/>
    <w:rsid w:val="001052F0"/>
    <w:rsid w:val="00106147"/>
    <w:rsid w:val="001062D5"/>
    <w:rsid w:val="00106487"/>
    <w:rsid w:val="00106BAD"/>
    <w:rsid w:val="00107BF1"/>
    <w:rsid w:val="00107E9D"/>
    <w:rsid w:val="00107EF3"/>
    <w:rsid w:val="001108FA"/>
    <w:rsid w:val="00110D25"/>
    <w:rsid w:val="00111A1D"/>
    <w:rsid w:val="00113AC8"/>
    <w:rsid w:val="00113FF1"/>
    <w:rsid w:val="00114F68"/>
    <w:rsid w:val="00115792"/>
    <w:rsid w:val="00115EC4"/>
    <w:rsid w:val="001161BD"/>
    <w:rsid w:val="00116583"/>
    <w:rsid w:val="001167AB"/>
    <w:rsid w:val="00116C00"/>
    <w:rsid w:val="0011705A"/>
    <w:rsid w:val="0012022F"/>
    <w:rsid w:val="00121516"/>
    <w:rsid w:val="00121F7F"/>
    <w:rsid w:val="00122C1B"/>
    <w:rsid w:val="00122CD2"/>
    <w:rsid w:val="0012312A"/>
    <w:rsid w:val="0012354A"/>
    <w:rsid w:val="001237F8"/>
    <w:rsid w:val="00123EB1"/>
    <w:rsid w:val="0012467B"/>
    <w:rsid w:val="001248A1"/>
    <w:rsid w:val="00124F66"/>
    <w:rsid w:val="0012513B"/>
    <w:rsid w:val="001263D8"/>
    <w:rsid w:val="0012669E"/>
    <w:rsid w:val="00126E6B"/>
    <w:rsid w:val="00126F75"/>
    <w:rsid w:val="0012702F"/>
    <w:rsid w:val="00127EF5"/>
    <w:rsid w:val="00130496"/>
    <w:rsid w:val="001305E2"/>
    <w:rsid w:val="00130A90"/>
    <w:rsid w:val="00131F69"/>
    <w:rsid w:val="0013201A"/>
    <w:rsid w:val="001320E7"/>
    <w:rsid w:val="001322FB"/>
    <w:rsid w:val="00133273"/>
    <w:rsid w:val="001337B0"/>
    <w:rsid w:val="00134001"/>
    <w:rsid w:val="0013451D"/>
    <w:rsid w:val="0013463B"/>
    <w:rsid w:val="00134B5B"/>
    <w:rsid w:val="00135780"/>
    <w:rsid w:val="001359A2"/>
    <w:rsid w:val="00135CAF"/>
    <w:rsid w:val="00135E4B"/>
    <w:rsid w:val="00135E92"/>
    <w:rsid w:val="0013633D"/>
    <w:rsid w:val="00136603"/>
    <w:rsid w:val="00136AA1"/>
    <w:rsid w:val="00136C11"/>
    <w:rsid w:val="00137487"/>
    <w:rsid w:val="00142217"/>
    <w:rsid w:val="001426BB"/>
    <w:rsid w:val="00142A0B"/>
    <w:rsid w:val="001431E3"/>
    <w:rsid w:val="00143396"/>
    <w:rsid w:val="00143973"/>
    <w:rsid w:val="00144154"/>
    <w:rsid w:val="00144747"/>
    <w:rsid w:val="0014507D"/>
    <w:rsid w:val="001452DE"/>
    <w:rsid w:val="00147207"/>
    <w:rsid w:val="00147368"/>
    <w:rsid w:val="00147AD8"/>
    <w:rsid w:val="00147C74"/>
    <w:rsid w:val="00147E43"/>
    <w:rsid w:val="00150AF3"/>
    <w:rsid w:val="00150E08"/>
    <w:rsid w:val="00151AD6"/>
    <w:rsid w:val="00151B46"/>
    <w:rsid w:val="00151CC5"/>
    <w:rsid w:val="00152509"/>
    <w:rsid w:val="00152F4C"/>
    <w:rsid w:val="001531C1"/>
    <w:rsid w:val="00153475"/>
    <w:rsid w:val="00153640"/>
    <w:rsid w:val="0015441B"/>
    <w:rsid w:val="0015469C"/>
    <w:rsid w:val="00155227"/>
    <w:rsid w:val="00155F27"/>
    <w:rsid w:val="0015689C"/>
    <w:rsid w:val="00156D69"/>
    <w:rsid w:val="00157C64"/>
    <w:rsid w:val="00157DFC"/>
    <w:rsid w:val="00157E8C"/>
    <w:rsid w:val="0016064F"/>
    <w:rsid w:val="00160D14"/>
    <w:rsid w:val="00161350"/>
    <w:rsid w:val="0016168A"/>
    <w:rsid w:val="00161824"/>
    <w:rsid w:val="00161A38"/>
    <w:rsid w:val="00161F7A"/>
    <w:rsid w:val="00162AAE"/>
    <w:rsid w:val="00163D4F"/>
    <w:rsid w:val="00163D9A"/>
    <w:rsid w:val="001648F1"/>
    <w:rsid w:val="00164C10"/>
    <w:rsid w:val="00164F2E"/>
    <w:rsid w:val="0016523A"/>
    <w:rsid w:val="00166063"/>
    <w:rsid w:val="00166AC6"/>
    <w:rsid w:val="0016788C"/>
    <w:rsid w:val="00167EC0"/>
    <w:rsid w:val="00167F81"/>
    <w:rsid w:val="0017000E"/>
    <w:rsid w:val="00170540"/>
    <w:rsid w:val="001725C6"/>
    <w:rsid w:val="00172707"/>
    <w:rsid w:val="00172B4F"/>
    <w:rsid w:val="00172D0E"/>
    <w:rsid w:val="00173309"/>
    <w:rsid w:val="00173F45"/>
    <w:rsid w:val="001742C2"/>
    <w:rsid w:val="001743EC"/>
    <w:rsid w:val="00174E1F"/>
    <w:rsid w:val="00175729"/>
    <w:rsid w:val="001759EE"/>
    <w:rsid w:val="00175B32"/>
    <w:rsid w:val="001763DD"/>
    <w:rsid w:val="0017696F"/>
    <w:rsid w:val="00176EB7"/>
    <w:rsid w:val="00177967"/>
    <w:rsid w:val="00177A1A"/>
    <w:rsid w:val="00177A65"/>
    <w:rsid w:val="00177AD5"/>
    <w:rsid w:val="00180A7F"/>
    <w:rsid w:val="00180AE4"/>
    <w:rsid w:val="00180BF6"/>
    <w:rsid w:val="00181765"/>
    <w:rsid w:val="00181992"/>
    <w:rsid w:val="00181FEA"/>
    <w:rsid w:val="001823A6"/>
    <w:rsid w:val="0018240D"/>
    <w:rsid w:val="00183897"/>
    <w:rsid w:val="00183E74"/>
    <w:rsid w:val="00184516"/>
    <w:rsid w:val="001845E0"/>
    <w:rsid w:val="00184D04"/>
    <w:rsid w:val="00185164"/>
    <w:rsid w:val="00185405"/>
    <w:rsid w:val="00185BFE"/>
    <w:rsid w:val="00186AEF"/>
    <w:rsid w:val="0018745C"/>
    <w:rsid w:val="001874FB"/>
    <w:rsid w:val="001877E0"/>
    <w:rsid w:val="001879EA"/>
    <w:rsid w:val="00191B42"/>
    <w:rsid w:val="0019227C"/>
    <w:rsid w:val="001924B0"/>
    <w:rsid w:val="00193146"/>
    <w:rsid w:val="001934C3"/>
    <w:rsid w:val="001937F9"/>
    <w:rsid w:val="00193A76"/>
    <w:rsid w:val="00194522"/>
    <w:rsid w:val="00194646"/>
    <w:rsid w:val="00194BCE"/>
    <w:rsid w:val="001952EC"/>
    <w:rsid w:val="0019560C"/>
    <w:rsid w:val="00195790"/>
    <w:rsid w:val="00195B70"/>
    <w:rsid w:val="00195C05"/>
    <w:rsid w:val="00195F7C"/>
    <w:rsid w:val="00196333"/>
    <w:rsid w:val="0019652F"/>
    <w:rsid w:val="00196699"/>
    <w:rsid w:val="00196D68"/>
    <w:rsid w:val="00197A2C"/>
    <w:rsid w:val="00197A9C"/>
    <w:rsid w:val="001A08D6"/>
    <w:rsid w:val="001A09B6"/>
    <w:rsid w:val="001A0EBB"/>
    <w:rsid w:val="001A10BD"/>
    <w:rsid w:val="001A1E57"/>
    <w:rsid w:val="001A1FEB"/>
    <w:rsid w:val="001A2AC5"/>
    <w:rsid w:val="001A31FD"/>
    <w:rsid w:val="001A3741"/>
    <w:rsid w:val="001A3898"/>
    <w:rsid w:val="001A3A7C"/>
    <w:rsid w:val="001A636D"/>
    <w:rsid w:val="001A6D1F"/>
    <w:rsid w:val="001A775C"/>
    <w:rsid w:val="001A7C10"/>
    <w:rsid w:val="001B0400"/>
    <w:rsid w:val="001B07DB"/>
    <w:rsid w:val="001B0B40"/>
    <w:rsid w:val="001B0EB2"/>
    <w:rsid w:val="001B100E"/>
    <w:rsid w:val="001B1A33"/>
    <w:rsid w:val="001B2038"/>
    <w:rsid w:val="001B2147"/>
    <w:rsid w:val="001B21A3"/>
    <w:rsid w:val="001B2221"/>
    <w:rsid w:val="001B23F5"/>
    <w:rsid w:val="001B3736"/>
    <w:rsid w:val="001B43F3"/>
    <w:rsid w:val="001B4769"/>
    <w:rsid w:val="001B551F"/>
    <w:rsid w:val="001B598B"/>
    <w:rsid w:val="001B6C36"/>
    <w:rsid w:val="001B7147"/>
    <w:rsid w:val="001B744F"/>
    <w:rsid w:val="001B77D1"/>
    <w:rsid w:val="001C04FB"/>
    <w:rsid w:val="001C1097"/>
    <w:rsid w:val="001C1665"/>
    <w:rsid w:val="001C182B"/>
    <w:rsid w:val="001C1A0F"/>
    <w:rsid w:val="001C24EA"/>
    <w:rsid w:val="001C2B98"/>
    <w:rsid w:val="001C2C83"/>
    <w:rsid w:val="001C3B4C"/>
    <w:rsid w:val="001C46A9"/>
    <w:rsid w:val="001C4889"/>
    <w:rsid w:val="001C4A69"/>
    <w:rsid w:val="001C4F1A"/>
    <w:rsid w:val="001C4F88"/>
    <w:rsid w:val="001C55A6"/>
    <w:rsid w:val="001C77C2"/>
    <w:rsid w:val="001C7E08"/>
    <w:rsid w:val="001D00AC"/>
    <w:rsid w:val="001D049C"/>
    <w:rsid w:val="001D08CF"/>
    <w:rsid w:val="001D14C7"/>
    <w:rsid w:val="001D16A8"/>
    <w:rsid w:val="001D1864"/>
    <w:rsid w:val="001D2C76"/>
    <w:rsid w:val="001D3C52"/>
    <w:rsid w:val="001D3FD1"/>
    <w:rsid w:val="001D42F7"/>
    <w:rsid w:val="001D4BCB"/>
    <w:rsid w:val="001D4C47"/>
    <w:rsid w:val="001D5239"/>
    <w:rsid w:val="001D66E0"/>
    <w:rsid w:val="001D6FFC"/>
    <w:rsid w:val="001D774B"/>
    <w:rsid w:val="001D7979"/>
    <w:rsid w:val="001D7AF0"/>
    <w:rsid w:val="001E084D"/>
    <w:rsid w:val="001E1144"/>
    <w:rsid w:val="001E1405"/>
    <w:rsid w:val="001E1425"/>
    <w:rsid w:val="001E1A37"/>
    <w:rsid w:val="001E29E3"/>
    <w:rsid w:val="001E32B0"/>
    <w:rsid w:val="001E40B2"/>
    <w:rsid w:val="001E5A54"/>
    <w:rsid w:val="001E5C20"/>
    <w:rsid w:val="001E5C49"/>
    <w:rsid w:val="001E65D4"/>
    <w:rsid w:val="001E67C6"/>
    <w:rsid w:val="001E703C"/>
    <w:rsid w:val="001E7946"/>
    <w:rsid w:val="001E7A29"/>
    <w:rsid w:val="001F01DF"/>
    <w:rsid w:val="001F07D3"/>
    <w:rsid w:val="001F0E15"/>
    <w:rsid w:val="001F11DC"/>
    <w:rsid w:val="001F1D72"/>
    <w:rsid w:val="001F2E29"/>
    <w:rsid w:val="001F3CFB"/>
    <w:rsid w:val="001F40DC"/>
    <w:rsid w:val="001F44AB"/>
    <w:rsid w:val="001F49E2"/>
    <w:rsid w:val="001F5101"/>
    <w:rsid w:val="001F566C"/>
    <w:rsid w:val="001F58E2"/>
    <w:rsid w:val="001F5AE4"/>
    <w:rsid w:val="001F6DEC"/>
    <w:rsid w:val="00200660"/>
    <w:rsid w:val="002008EF"/>
    <w:rsid w:val="00200B72"/>
    <w:rsid w:val="00200F59"/>
    <w:rsid w:val="002019AC"/>
    <w:rsid w:val="00201D55"/>
    <w:rsid w:val="00203339"/>
    <w:rsid w:val="00203743"/>
    <w:rsid w:val="002039A3"/>
    <w:rsid w:val="00203A0D"/>
    <w:rsid w:val="00203A9D"/>
    <w:rsid w:val="00203AD0"/>
    <w:rsid w:val="002040D0"/>
    <w:rsid w:val="00204873"/>
    <w:rsid w:val="00204C83"/>
    <w:rsid w:val="00204D2E"/>
    <w:rsid w:val="00204D56"/>
    <w:rsid w:val="00205DB6"/>
    <w:rsid w:val="00205F39"/>
    <w:rsid w:val="0020645B"/>
    <w:rsid w:val="00206A86"/>
    <w:rsid w:val="0020739B"/>
    <w:rsid w:val="002104FD"/>
    <w:rsid w:val="00210F7A"/>
    <w:rsid w:val="002111BA"/>
    <w:rsid w:val="0021141F"/>
    <w:rsid w:val="0021142F"/>
    <w:rsid w:val="002117CF"/>
    <w:rsid w:val="002121F0"/>
    <w:rsid w:val="0021289E"/>
    <w:rsid w:val="00212CBC"/>
    <w:rsid w:val="00212E47"/>
    <w:rsid w:val="00212ECA"/>
    <w:rsid w:val="00212EF0"/>
    <w:rsid w:val="002137FD"/>
    <w:rsid w:val="00213BDB"/>
    <w:rsid w:val="0021419C"/>
    <w:rsid w:val="002142C7"/>
    <w:rsid w:val="0021528A"/>
    <w:rsid w:val="002157BF"/>
    <w:rsid w:val="00215B73"/>
    <w:rsid w:val="00216B43"/>
    <w:rsid w:val="00217B32"/>
    <w:rsid w:val="00220074"/>
    <w:rsid w:val="0022043E"/>
    <w:rsid w:val="00220D1C"/>
    <w:rsid w:val="00220D95"/>
    <w:rsid w:val="0022125C"/>
    <w:rsid w:val="00221285"/>
    <w:rsid w:val="00221590"/>
    <w:rsid w:val="00221783"/>
    <w:rsid w:val="00221F09"/>
    <w:rsid w:val="00222098"/>
    <w:rsid w:val="002223BF"/>
    <w:rsid w:val="002226A8"/>
    <w:rsid w:val="00223622"/>
    <w:rsid w:val="00223635"/>
    <w:rsid w:val="0022413C"/>
    <w:rsid w:val="002244F6"/>
    <w:rsid w:val="00224748"/>
    <w:rsid w:val="00224B16"/>
    <w:rsid w:val="00225AA8"/>
    <w:rsid w:val="00226526"/>
    <w:rsid w:val="002265C4"/>
    <w:rsid w:val="00227123"/>
    <w:rsid w:val="00227828"/>
    <w:rsid w:val="0022795B"/>
    <w:rsid w:val="00227CE9"/>
    <w:rsid w:val="00230D21"/>
    <w:rsid w:val="00231C38"/>
    <w:rsid w:val="00231CC2"/>
    <w:rsid w:val="00232167"/>
    <w:rsid w:val="00232CB3"/>
    <w:rsid w:val="00232D08"/>
    <w:rsid w:val="00233C18"/>
    <w:rsid w:val="00233FE4"/>
    <w:rsid w:val="00234620"/>
    <w:rsid w:val="00234E42"/>
    <w:rsid w:val="002355F8"/>
    <w:rsid w:val="00235F9E"/>
    <w:rsid w:val="002374C4"/>
    <w:rsid w:val="0023752A"/>
    <w:rsid w:val="00237854"/>
    <w:rsid w:val="002379F8"/>
    <w:rsid w:val="00237C6E"/>
    <w:rsid w:val="00240836"/>
    <w:rsid w:val="00240982"/>
    <w:rsid w:val="00240C8E"/>
    <w:rsid w:val="00241669"/>
    <w:rsid w:val="00241E3A"/>
    <w:rsid w:val="002422B8"/>
    <w:rsid w:val="00242672"/>
    <w:rsid w:val="0024272B"/>
    <w:rsid w:val="00242B1D"/>
    <w:rsid w:val="00243115"/>
    <w:rsid w:val="0024376E"/>
    <w:rsid w:val="00243FA3"/>
    <w:rsid w:val="00245036"/>
    <w:rsid w:val="0024552F"/>
    <w:rsid w:val="00245541"/>
    <w:rsid w:val="0024585E"/>
    <w:rsid w:val="00245DEE"/>
    <w:rsid w:val="0024688E"/>
    <w:rsid w:val="002468DD"/>
    <w:rsid w:val="00246A4C"/>
    <w:rsid w:val="0025005E"/>
    <w:rsid w:val="002503B0"/>
    <w:rsid w:val="002504D6"/>
    <w:rsid w:val="002505E8"/>
    <w:rsid w:val="0025060C"/>
    <w:rsid w:val="00250AC9"/>
    <w:rsid w:val="00250B09"/>
    <w:rsid w:val="00251217"/>
    <w:rsid w:val="00251D21"/>
    <w:rsid w:val="00253669"/>
    <w:rsid w:val="00253873"/>
    <w:rsid w:val="0025392D"/>
    <w:rsid w:val="0025393C"/>
    <w:rsid w:val="00253CA1"/>
    <w:rsid w:val="00254131"/>
    <w:rsid w:val="002544AB"/>
    <w:rsid w:val="002544EA"/>
    <w:rsid w:val="00254F57"/>
    <w:rsid w:val="002557D5"/>
    <w:rsid w:val="00255E8A"/>
    <w:rsid w:val="002560C4"/>
    <w:rsid w:val="00256363"/>
    <w:rsid w:val="00256B85"/>
    <w:rsid w:val="00256E12"/>
    <w:rsid w:val="00257155"/>
    <w:rsid w:val="00257C2E"/>
    <w:rsid w:val="00257CC9"/>
    <w:rsid w:val="002601BE"/>
    <w:rsid w:val="0026053E"/>
    <w:rsid w:val="00260583"/>
    <w:rsid w:val="00260667"/>
    <w:rsid w:val="00260863"/>
    <w:rsid w:val="0026175D"/>
    <w:rsid w:val="00261810"/>
    <w:rsid w:val="002618F0"/>
    <w:rsid w:val="00261E79"/>
    <w:rsid w:val="00262460"/>
    <w:rsid w:val="00262786"/>
    <w:rsid w:val="00262A08"/>
    <w:rsid w:val="00262DE3"/>
    <w:rsid w:val="00263106"/>
    <w:rsid w:val="002631B1"/>
    <w:rsid w:val="002636A7"/>
    <w:rsid w:val="002644DC"/>
    <w:rsid w:val="00264E46"/>
    <w:rsid w:val="00264EC7"/>
    <w:rsid w:val="002650ED"/>
    <w:rsid w:val="002661CE"/>
    <w:rsid w:val="0026682A"/>
    <w:rsid w:val="002670E0"/>
    <w:rsid w:val="00267126"/>
    <w:rsid w:val="002673DD"/>
    <w:rsid w:val="002677A0"/>
    <w:rsid w:val="002707BD"/>
    <w:rsid w:val="00270882"/>
    <w:rsid w:val="00270F17"/>
    <w:rsid w:val="00271883"/>
    <w:rsid w:val="00272DA4"/>
    <w:rsid w:val="00272E22"/>
    <w:rsid w:val="00272F5D"/>
    <w:rsid w:val="0027353B"/>
    <w:rsid w:val="002741D6"/>
    <w:rsid w:val="00274266"/>
    <w:rsid w:val="00274D16"/>
    <w:rsid w:val="00274DF1"/>
    <w:rsid w:val="0027528C"/>
    <w:rsid w:val="00275866"/>
    <w:rsid w:val="0027588E"/>
    <w:rsid w:val="00275E91"/>
    <w:rsid w:val="00275F52"/>
    <w:rsid w:val="0027684C"/>
    <w:rsid w:val="0027755A"/>
    <w:rsid w:val="00277754"/>
    <w:rsid w:val="002805A0"/>
    <w:rsid w:val="0028092A"/>
    <w:rsid w:val="00280FCD"/>
    <w:rsid w:val="00281A2D"/>
    <w:rsid w:val="00281E24"/>
    <w:rsid w:val="00281E3A"/>
    <w:rsid w:val="0028206F"/>
    <w:rsid w:val="00282EEF"/>
    <w:rsid w:val="00283240"/>
    <w:rsid w:val="002835AD"/>
    <w:rsid w:val="00283B3A"/>
    <w:rsid w:val="00283FF8"/>
    <w:rsid w:val="00284067"/>
    <w:rsid w:val="002847FC"/>
    <w:rsid w:val="00284B6C"/>
    <w:rsid w:val="00287147"/>
    <w:rsid w:val="002878B3"/>
    <w:rsid w:val="00287974"/>
    <w:rsid w:val="002902DA"/>
    <w:rsid w:val="00290651"/>
    <w:rsid w:val="00290D4B"/>
    <w:rsid w:val="00290E1F"/>
    <w:rsid w:val="00291290"/>
    <w:rsid w:val="0029142E"/>
    <w:rsid w:val="00291D52"/>
    <w:rsid w:val="00291DFA"/>
    <w:rsid w:val="00292037"/>
    <w:rsid w:val="0029246F"/>
    <w:rsid w:val="0029351A"/>
    <w:rsid w:val="00293728"/>
    <w:rsid w:val="0029398D"/>
    <w:rsid w:val="00293A40"/>
    <w:rsid w:val="00293B04"/>
    <w:rsid w:val="00295209"/>
    <w:rsid w:val="00295560"/>
    <w:rsid w:val="002957D9"/>
    <w:rsid w:val="0029695A"/>
    <w:rsid w:val="0029739E"/>
    <w:rsid w:val="002A047E"/>
    <w:rsid w:val="002A0D18"/>
    <w:rsid w:val="002A106F"/>
    <w:rsid w:val="002A1551"/>
    <w:rsid w:val="002A1878"/>
    <w:rsid w:val="002A2507"/>
    <w:rsid w:val="002A28B0"/>
    <w:rsid w:val="002A3290"/>
    <w:rsid w:val="002A3EEC"/>
    <w:rsid w:val="002A52E7"/>
    <w:rsid w:val="002A53D5"/>
    <w:rsid w:val="002A5738"/>
    <w:rsid w:val="002A5CE8"/>
    <w:rsid w:val="002A6A05"/>
    <w:rsid w:val="002A6B89"/>
    <w:rsid w:val="002A71B5"/>
    <w:rsid w:val="002B02C1"/>
    <w:rsid w:val="002B0700"/>
    <w:rsid w:val="002B1367"/>
    <w:rsid w:val="002B19AF"/>
    <w:rsid w:val="002B2190"/>
    <w:rsid w:val="002B294D"/>
    <w:rsid w:val="002B4381"/>
    <w:rsid w:val="002B476D"/>
    <w:rsid w:val="002B4C63"/>
    <w:rsid w:val="002B50BC"/>
    <w:rsid w:val="002B5846"/>
    <w:rsid w:val="002B7B0F"/>
    <w:rsid w:val="002C00D1"/>
    <w:rsid w:val="002C0340"/>
    <w:rsid w:val="002C0E55"/>
    <w:rsid w:val="002C1A26"/>
    <w:rsid w:val="002C1FF8"/>
    <w:rsid w:val="002C2550"/>
    <w:rsid w:val="002C2CC5"/>
    <w:rsid w:val="002C2F05"/>
    <w:rsid w:val="002C3597"/>
    <w:rsid w:val="002C35E3"/>
    <w:rsid w:val="002C3BB2"/>
    <w:rsid w:val="002C45F6"/>
    <w:rsid w:val="002C47E6"/>
    <w:rsid w:val="002C4B57"/>
    <w:rsid w:val="002C537A"/>
    <w:rsid w:val="002C6A4C"/>
    <w:rsid w:val="002C6A88"/>
    <w:rsid w:val="002C73CA"/>
    <w:rsid w:val="002C768B"/>
    <w:rsid w:val="002C769C"/>
    <w:rsid w:val="002C76B9"/>
    <w:rsid w:val="002C7A1C"/>
    <w:rsid w:val="002D088D"/>
    <w:rsid w:val="002D0935"/>
    <w:rsid w:val="002D0D8C"/>
    <w:rsid w:val="002D1328"/>
    <w:rsid w:val="002D2B1C"/>
    <w:rsid w:val="002D3BA1"/>
    <w:rsid w:val="002D3FB3"/>
    <w:rsid w:val="002D595B"/>
    <w:rsid w:val="002D5E6F"/>
    <w:rsid w:val="002D6618"/>
    <w:rsid w:val="002D68B0"/>
    <w:rsid w:val="002D6A0D"/>
    <w:rsid w:val="002D7119"/>
    <w:rsid w:val="002D7191"/>
    <w:rsid w:val="002D7ED5"/>
    <w:rsid w:val="002E0409"/>
    <w:rsid w:val="002E0602"/>
    <w:rsid w:val="002E0A39"/>
    <w:rsid w:val="002E0E85"/>
    <w:rsid w:val="002E2453"/>
    <w:rsid w:val="002E27E1"/>
    <w:rsid w:val="002E292E"/>
    <w:rsid w:val="002E3025"/>
    <w:rsid w:val="002E3549"/>
    <w:rsid w:val="002E408F"/>
    <w:rsid w:val="002E4886"/>
    <w:rsid w:val="002E4B9C"/>
    <w:rsid w:val="002E4FA9"/>
    <w:rsid w:val="002E5748"/>
    <w:rsid w:val="002E5C3E"/>
    <w:rsid w:val="002E5DE9"/>
    <w:rsid w:val="002E6D4F"/>
    <w:rsid w:val="002E7809"/>
    <w:rsid w:val="002F0C96"/>
    <w:rsid w:val="002F0F81"/>
    <w:rsid w:val="002F112C"/>
    <w:rsid w:val="002F125B"/>
    <w:rsid w:val="002F15CA"/>
    <w:rsid w:val="002F18E5"/>
    <w:rsid w:val="002F1B17"/>
    <w:rsid w:val="002F1E75"/>
    <w:rsid w:val="002F27F4"/>
    <w:rsid w:val="002F2EDA"/>
    <w:rsid w:val="002F31C4"/>
    <w:rsid w:val="002F3B39"/>
    <w:rsid w:val="002F4030"/>
    <w:rsid w:val="002F4C1A"/>
    <w:rsid w:val="002F5017"/>
    <w:rsid w:val="002F554E"/>
    <w:rsid w:val="002F5A66"/>
    <w:rsid w:val="002F624B"/>
    <w:rsid w:val="002F6FD1"/>
    <w:rsid w:val="002F758C"/>
    <w:rsid w:val="002F7632"/>
    <w:rsid w:val="002F7705"/>
    <w:rsid w:val="002F792D"/>
    <w:rsid w:val="002F795F"/>
    <w:rsid w:val="002F7ACB"/>
    <w:rsid w:val="003000DE"/>
    <w:rsid w:val="0030066F"/>
    <w:rsid w:val="003017D3"/>
    <w:rsid w:val="00301BE7"/>
    <w:rsid w:val="0030247E"/>
    <w:rsid w:val="00302AEA"/>
    <w:rsid w:val="0030335A"/>
    <w:rsid w:val="00303785"/>
    <w:rsid w:val="003038B6"/>
    <w:rsid w:val="00304993"/>
    <w:rsid w:val="0030519E"/>
    <w:rsid w:val="003054C1"/>
    <w:rsid w:val="0030551F"/>
    <w:rsid w:val="00305E45"/>
    <w:rsid w:val="00306204"/>
    <w:rsid w:val="00306378"/>
    <w:rsid w:val="003069B8"/>
    <w:rsid w:val="003103D1"/>
    <w:rsid w:val="00310B5D"/>
    <w:rsid w:val="00310C17"/>
    <w:rsid w:val="0031120C"/>
    <w:rsid w:val="00311461"/>
    <w:rsid w:val="00311806"/>
    <w:rsid w:val="00311C93"/>
    <w:rsid w:val="00312193"/>
    <w:rsid w:val="00314055"/>
    <w:rsid w:val="00314E8B"/>
    <w:rsid w:val="00315378"/>
    <w:rsid w:val="003157D6"/>
    <w:rsid w:val="00315B5A"/>
    <w:rsid w:val="003172A0"/>
    <w:rsid w:val="0031760C"/>
    <w:rsid w:val="00320851"/>
    <w:rsid w:val="0032096C"/>
    <w:rsid w:val="00320AAD"/>
    <w:rsid w:val="00320ED4"/>
    <w:rsid w:val="003225AC"/>
    <w:rsid w:val="00322BBD"/>
    <w:rsid w:val="00322CA8"/>
    <w:rsid w:val="00322E5B"/>
    <w:rsid w:val="00323C66"/>
    <w:rsid w:val="003240FF"/>
    <w:rsid w:val="00324B12"/>
    <w:rsid w:val="00324F49"/>
    <w:rsid w:val="003251AB"/>
    <w:rsid w:val="003251D4"/>
    <w:rsid w:val="0032577C"/>
    <w:rsid w:val="0032583E"/>
    <w:rsid w:val="003265B9"/>
    <w:rsid w:val="00326B28"/>
    <w:rsid w:val="00326C11"/>
    <w:rsid w:val="00326DED"/>
    <w:rsid w:val="00326F80"/>
    <w:rsid w:val="00326FFF"/>
    <w:rsid w:val="00327083"/>
    <w:rsid w:val="0032716B"/>
    <w:rsid w:val="003301D5"/>
    <w:rsid w:val="00330291"/>
    <w:rsid w:val="00330500"/>
    <w:rsid w:val="00330797"/>
    <w:rsid w:val="00331B2C"/>
    <w:rsid w:val="00331BE2"/>
    <w:rsid w:val="00331F72"/>
    <w:rsid w:val="00332655"/>
    <w:rsid w:val="00332829"/>
    <w:rsid w:val="0033290B"/>
    <w:rsid w:val="0033375E"/>
    <w:rsid w:val="003338F8"/>
    <w:rsid w:val="003341F9"/>
    <w:rsid w:val="0033461C"/>
    <w:rsid w:val="00334823"/>
    <w:rsid w:val="0033552E"/>
    <w:rsid w:val="00335874"/>
    <w:rsid w:val="0033594C"/>
    <w:rsid w:val="00335D8C"/>
    <w:rsid w:val="00335E6B"/>
    <w:rsid w:val="00335F67"/>
    <w:rsid w:val="00337881"/>
    <w:rsid w:val="00337CA6"/>
    <w:rsid w:val="00337DE8"/>
    <w:rsid w:val="003407B6"/>
    <w:rsid w:val="00340D6E"/>
    <w:rsid w:val="00340F85"/>
    <w:rsid w:val="00341FEB"/>
    <w:rsid w:val="0034231E"/>
    <w:rsid w:val="00342ACE"/>
    <w:rsid w:val="003431FD"/>
    <w:rsid w:val="003434EF"/>
    <w:rsid w:val="003439B3"/>
    <w:rsid w:val="003439E2"/>
    <w:rsid w:val="00343F01"/>
    <w:rsid w:val="003441E6"/>
    <w:rsid w:val="003442EF"/>
    <w:rsid w:val="00344C98"/>
    <w:rsid w:val="00344CE4"/>
    <w:rsid w:val="0034502C"/>
    <w:rsid w:val="003458AE"/>
    <w:rsid w:val="00345A18"/>
    <w:rsid w:val="00345B76"/>
    <w:rsid w:val="00346D22"/>
    <w:rsid w:val="00347004"/>
    <w:rsid w:val="00347110"/>
    <w:rsid w:val="00350319"/>
    <w:rsid w:val="00351011"/>
    <w:rsid w:val="00351361"/>
    <w:rsid w:val="003520F0"/>
    <w:rsid w:val="00353108"/>
    <w:rsid w:val="00353EF1"/>
    <w:rsid w:val="003546D1"/>
    <w:rsid w:val="00354916"/>
    <w:rsid w:val="003554FF"/>
    <w:rsid w:val="003556AD"/>
    <w:rsid w:val="00355F8D"/>
    <w:rsid w:val="0035642F"/>
    <w:rsid w:val="003568F5"/>
    <w:rsid w:val="003569F4"/>
    <w:rsid w:val="00356A14"/>
    <w:rsid w:val="00357F52"/>
    <w:rsid w:val="003602EF"/>
    <w:rsid w:val="003608E6"/>
    <w:rsid w:val="00360982"/>
    <w:rsid w:val="00360D1C"/>
    <w:rsid w:val="00360E3F"/>
    <w:rsid w:val="00361423"/>
    <w:rsid w:val="003621A1"/>
    <w:rsid w:val="003623FF"/>
    <w:rsid w:val="003629ED"/>
    <w:rsid w:val="00362C07"/>
    <w:rsid w:val="003638F1"/>
    <w:rsid w:val="00363D59"/>
    <w:rsid w:val="00363EE8"/>
    <w:rsid w:val="00364EC5"/>
    <w:rsid w:val="0036585E"/>
    <w:rsid w:val="00367804"/>
    <w:rsid w:val="0037061A"/>
    <w:rsid w:val="0037067F"/>
    <w:rsid w:val="00370EFE"/>
    <w:rsid w:val="00371962"/>
    <w:rsid w:val="00371EE1"/>
    <w:rsid w:val="00372022"/>
    <w:rsid w:val="003726BA"/>
    <w:rsid w:val="00373259"/>
    <w:rsid w:val="0037342B"/>
    <w:rsid w:val="00375A74"/>
    <w:rsid w:val="00376049"/>
    <w:rsid w:val="00376ABE"/>
    <w:rsid w:val="00376C3C"/>
    <w:rsid w:val="00376F18"/>
    <w:rsid w:val="00377B86"/>
    <w:rsid w:val="00377C12"/>
    <w:rsid w:val="0038059E"/>
    <w:rsid w:val="00380756"/>
    <w:rsid w:val="00380879"/>
    <w:rsid w:val="00380B52"/>
    <w:rsid w:val="00380FDF"/>
    <w:rsid w:val="0038187C"/>
    <w:rsid w:val="00381A5C"/>
    <w:rsid w:val="00381CCF"/>
    <w:rsid w:val="00382B32"/>
    <w:rsid w:val="00382D87"/>
    <w:rsid w:val="003834E7"/>
    <w:rsid w:val="00383A65"/>
    <w:rsid w:val="00383C6A"/>
    <w:rsid w:val="00384BA1"/>
    <w:rsid w:val="00385171"/>
    <w:rsid w:val="0038583B"/>
    <w:rsid w:val="00385C5C"/>
    <w:rsid w:val="003863CB"/>
    <w:rsid w:val="003866D0"/>
    <w:rsid w:val="00386C7B"/>
    <w:rsid w:val="003873CA"/>
    <w:rsid w:val="00387748"/>
    <w:rsid w:val="0038779E"/>
    <w:rsid w:val="003878D9"/>
    <w:rsid w:val="0039022A"/>
    <w:rsid w:val="00390589"/>
    <w:rsid w:val="0039077B"/>
    <w:rsid w:val="003910FB"/>
    <w:rsid w:val="0039115C"/>
    <w:rsid w:val="00391283"/>
    <w:rsid w:val="0039287C"/>
    <w:rsid w:val="00393534"/>
    <w:rsid w:val="0039357D"/>
    <w:rsid w:val="00393EA2"/>
    <w:rsid w:val="003943DD"/>
    <w:rsid w:val="00395976"/>
    <w:rsid w:val="003969DC"/>
    <w:rsid w:val="003A05BE"/>
    <w:rsid w:val="003A0C6C"/>
    <w:rsid w:val="003A0D88"/>
    <w:rsid w:val="003A0F18"/>
    <w:rsid w:val="003A0F84"/>
    <w:rsid w:val="003A1C74"/>
    <w:rsid w:val="003A238C"/>
    <w:rsid w:val="003A2725"/>
    <w:rsid w:val="003A325A"/>
    <w:rsid w:val="003A3350"/>
    <w:rsid w:val="003A36C9"/>
    <w:rsid w:val="003A391C"/>
    <w:rsid w:val="003A4004"/>
    <w:rsid w:val="003A41BC"/>
    <w:rsid w:val="003A43BF"/>
    <w:rsid w:val="003A462F"/>
    <w:rsid w:val="003A4884"/>
    <w:rsid w:val="003A5973"/>
    <w:rsid w:val="003A5C41"/>
    <w:rsid w:val="003A5F7E"/>
    <w:rsid w:val="003A6944"/>
    <w:rsid w:val="003A6E4D"/>
    <w:rsid w:val="003A6FBB"/>
    <w:rsid w:val="003A70B7"/>
    <w:rsid w:val="003A7B19"/>
    <w:rsid w:val="003A7BF3"/>
    <w:rsid w:val="003B0108"/>
    <w:rsid w:val="003B0674"/>
    <w:rsid w:val="003B085D"/>
    <w:rsid w:val="003B1C94"/>
    <w:rsid w:val="003B1CDB"/>
    <w:rsid w:val="003B2899"/>
    <w:rsid w:val="003B3495"/>
    <w:rsid w:val="003B3863"/>
    <w:rsid w:val="003B3F54"/>
    <w:rsid w:val="003B498D"/>
    <w:rsid w:val="003B5100"/>
    <w:rsid w:val="003B5695"/>
    <w:rsid w:val="003B5724"/>
    <w:rsid w:val="003B5EC0"/>
    <w:rsid w:val="003B6944"/>
    <w:rsid w:val="003B6976"/>
    <w:rsid w:val="003B6A10"/>
    <w:rsid w:val="003B6E46"/>
    <w:rsid w:val="003B764F"/>
    <w:rsid w:val="003B786F"/>
    <w:rsid w:val="003B79B6"/>
    <w:rsid w:val="003B7B60"/>
    <w:rsid w:val="003C011D"/>
    <w:rsid w:val="003C0324"/>
    <w:rsid w:val="003C0E9C"/>
    <w:rsid w:val="003C0F45"/>
    <w:rsid w:val="003C116B"/>
    <w:rsid w:val="003C16E4"/>
    <w:rsid w:val="003C1720"/>
    <w:rsid w:val="003C270D"/>
    <w:rsid w:val="003C291B"/>
    <w:rsid w:val="003C2AA6"/>
    <w:rsid w:val="003C3486"/>
    <w:rsid w:val="003C37DE"/>
    <w:rsid w:val="003C3868"/>
    <w:rsid w:val="003C3CC8"/>
    <w:rsid w:val="003C595E"/>
    <w:rsid w:val="003C6025"/>
    <w:rsid w:val="003C6079"/>
    <w:rsid w:val="003C66F6"/>
    <w:rsid w:val="003C6E20"/>
    <w:rsid w:val="003C7655"/>
    <w:rsid w:val="003C77D2"/>
    <w:rsid w:val="003D1614"/>
    <w:rsid w:val="003D2538"/>
    <w:rsid w:val="003D3412"/>
    <w:rsid w:val="003D3950"/>
    <w:rsid w:val="003D39BE"/>
    <w:rsid w:val="003D3B86"/>
    <w:rsid w:val="003D42E5"/>
    <w:rsid w:val="003D56F8"/>
    <w:rsid w:val="003D5A40"/>
    <w:rsid w:val="003D63E2"/>
    <w:rsid w:val="003D6ABE"/>
    <w:rsid w:val="003D6C32"/>
    <w:rsid w:val="003D6FDD"/>
    <w:rsid w:val="003E0641"/>
    <w:rsid w:val="003E090E"/>
    <w:rsid w:val="003E0CC0"/>
    <w:rsid w:val="003E1D11"/>
    <w:rsid w:val="003E2020"/>
    <w:rsid w:val="003E2688"/>
    <w:rsid w:val="003E2795"/>
    <w:rsid w:val="003E2AD4"/>
    <w:rsid w:val="003E31D3"/>
    <w:rsid w:val="003E3407"/>
    <w:rsid w:val="003E352F"/>
    <w:rsid w:val="003E3B54"/>
    <w:rsid w:val="003E4074"/>
    <w:rsid w:val="003E4337"/>
    <w:rsid w:val="003E5502"/>
    <w:rsid w:val="003E5A50"/>
    <w:rsid w:val="003E5BC5"/>
    <w:rsid w:val="003E5F55"/>
    <w:rsid w:val="003E5FE7"/>
    <w:rsid w:val="003E7A9B"/>
    <w:rsid w:val="003F00E3"/>
    <w:rsid w:val="003F0FAA"/>
    <w:rsid w:val="003F19A4"/>
    <w:rsid w:val="003F19B0"/>
    <w:rsid w:val="003F1D72"/>
    <w:rsid w:val="003F247E"/>
    <w:rsid w:val="003F2C8D"/>
    <w:rsid w:val="003F2CA3"/>
    <w:rsid w:val="003F303C"/>
    <w:rsid w:val="003F32BD"/>
    <w:rsid w:val="003F3332"/>
    <w:rsid w:val="003F354B"/>
    <w:rsid w:val="003F388A"/>
    <w:rsid w:val="003F38B3"/>
    <w:rsid w:val="003F3A1B"/>
    <w:rsid w:val="003F3FFF"/>
    <w:rsid w:val="003F4468"/>
    <w:rsid w:val="003F4E33"/>
    <w:rsid w:val="003F5DC3"/>
    <w:rsid w:val="003F635C"/>
    <w:rsid w:val="003F7929"/>
    <w:rsid w:val="00400692"/>
    <w:rsid w:val="004011E2"/>
    <w:rsid w:val="00401243"/>
    <w:rsid w:val="00402205"/>
    <w:rsid w:val="00402843"/>
    <w:rsid w:val="00402D79"/>
    <w:rsid w:val="00403E2C"/>
    <w:rsid w:val="00404231"/>
    <w:rsid w:val="004042AB"/>
    <w:rsid w:val="00404382"/>
    <w:rsid w:val="004046BB"/>
    <w:rsid w:val="0040495D"/>
    <w:rsid w:val="00404B12"/>
    <w:rsid w:val="00404C5A"/>
    <w:rsid w:val="00404EE3"/>
    <w:rsid w:val="0040528F"/>
    <w:rsid w:val="00405AF1"/>
    <w:rsid w:val="00406B48"/>
    <w:rsid w:val="00406D33"/>
    <w:rsid w:val="004071A7"/>
    <w:rsid w:val="00407820"/>
    <w:rsid w:val="004079E9"/>
    <w:rsid w:val="00407BE6"/>
    <w:rsid w:val="004115D9"/>
    <w:rsid w:val="0041198E"/>
    <w:rsid w:val="0041257D"/>
    <w:rsid w:val="00412647"/>
    <w:rsid w:val="00412F7A"/>
    <w:rsid w:val="00413278"/>
    <w:rsid w:val="0041366C"/>
    <w:rsid w:val="00414137"/>
    <w:rsid w:val="004152E3"/>
    <w:rsid w:val="00415C5B"/>
    <w:rsid w:val="004178EE"/>
    <w:rsid w:val="00417C55"/>
    <w:rsid w:val="0042008B"/>
    <w:rsid w:val="00420D77"/>
    <w:rsid w:val="00422968"/>
    <w:rsid w:val="004229C1"/>
    <w:rsid w:val="00422E34"/>
    <w:rsid w:val="004231CA"/>
    <w:rsid w:val="004233BE"/>
    <w:rsid w:val="0042344E"/>
    <w:rsid w:val="00423A77"/>
    <w:rsid w:val="00423CEB"/>
    <w:rsid w:val="0042418C"/>
    <w:rsid w:val="00424D4C"/>
    <w:rsid w:val="00424DDD"/>
    <w:rsid w:val="0042529A"/>
    <w:rsid w:val="00425352"/>
    <w:rsid w:val="004258A3"/>
    <w:rsid w:val="00425A67"/>
    <w:rsid w:val="00425AF9"/>
    <w:rsid w:val="004260C9"/>
    <w:rsid w:val="00426718"/>
    <w:rsid w:val="0042682C"/>
    <w:rsid w:val="00426A61"/>
    <w:rsid w:val="00426CC6"/>
    <w:rsid w:val="004277F4"/>
    <w:rsid w:val="00427A38"/>
    <w:rsid w:val="00427B72"/>
    <w:rsid w:val="00427F2F"/>
    <w:rsid w:val="004304AF"/>
    <w:rsid w:val="004308D0"/>
    <w:rsid w:val="00430A52"/>
    <w:rsid w:val="00431467"/>
    <w:rsid w:val="00431C7F"/>
    <w:rsid w:val="00432586"/>
    <w:rsid w:val="0043272F"/>
    <w:rsid w:val="00432898"/>
    <w:rsid w:val="00432BE1"/>
    <w:rsid w:val="00433101"/>
    <w:rsid w:val="0043353A"/>
    <w:rsid w:val="004337DE"/>
    <w:rsid w:val="00434595"/>
    <w:rsid w:val="0043523E"/>
    <w:rsid w:val="004352AD"/>
    <w:rsid w:val="0043570F"/>
    <w:rsid w:val="004360B9"/>
    <w:rsid w:val="00437795"/>
    <w:rsid w:val="00437ABF"/>
    <w:rsid w:val="0044002C"/>
    <w:rsid w:val="00440EFD"/>
    <w:rsid w:val="0044123B"/>
    <w:rsid w:val="00441882"/>
    <w:rsid w:val="00441BF4"/>
    <w:rsid w:val="004426CC"/>
    <w:rsid w:val="00442F4A"/>
    <w:rsid w:val="004436B9"/>
    <w:rsid w:val="0044588B"/>
    <w:rsid w:val="0044647E"/>
    <w:rsid w:val="00446F87"/>
    <w:rsid w:val="00447326"/>
    <w:rsid w:val="00450CC9"/>
    <w:rsid w:val="0045135C"/>
    <w:rsid w:val="00451C41"/>
    <w:rsid w:val="00451EEC"/>
    <w:rsid w:val="00452AF4"/>
    <w:rsid w:val="00452CEC"/>
    <w:rsid w:val="0045300C"/>
    <w:rsid w:val="00453942"/>
    <w:rsid w:val="00454750"/>
    <w:rsid w:val="0045503E"/>
    <w:rsid w:val="0045542B"/>
    <w:rsid w:val="00455E84"/>
    <w:rsid w:val="00455EA4"/>
    <w:rsid w:val="00456028"/>
    <w:rsid w:val="00456532"/>
    <w:rsid w:val="00456814"/>
    <w:rsid w:val="00456C59"/>
    <w:rsid w:val="0045705B"/>
    <w:rsid w:val="00457977"/>
    <w:rsid w:val="0046020A"/>
    <w:rsid w:val="00460B6E"/>
    <w:rsid w:val="00460C7A"/>
    <w:rsid w:val="00461172"/>
    <w:rsid w:val="00461187"/>
    <w:rsid w:val="00461FDD"/>
    <w:rsid w:val="00462ACE"/>
    <w:rsid w:val="00462CC6"/>
    <w:rsid w:val="00463D26"/>
    <w:rsid w:val="00464092"/>
    <w:rsid w:val="004647A4"/>
    <w:rsid w:val="00465CCA"/>
    <w:rsid w:val="0046616E"/>
    <w:rsid w:val="00466607"/>
    <w:rsid w:val="00466C89"/>
    <w:rsid w:val="00467224"/>
    <w:rsid w:val="00467E98"/>
    <w:rsid w:val="00470135"/>
    <w:rsid w:val="0047067D"/>
    <w:rsid w:val="0047104B"/>
    <w:rsid w:val="00471479"/>
    <w:rsid w:val="004715EF"/>
    <w:rsid w:val="00471C92"/>
    <w:rsid w:val="00472D94"/>
    <w:rsid w:val="004734DD"/>
    <w:rsid w:val="00473524"/>
    <w:rsid w:val="00473B9E"/>
    <w:rsid w:val="004740FA"/>
    <w:rsid w:val="0047474E"/>
    <w:rsid w:val="00474C08"/>
    <w:rsid w:val="00475086"/>
    <w:rsid w:val="00475927"/>
    <w:rsid w:val="00475C62"/>
    <w:rsid w:val="00475D2F"/>
    <w:rsid w:val="00475FD6"/>
    <w:rsid w:val="0047610D"/>
    <w:rsid w:val="004763FA"/>
    <w:rsid w:val="00476774"/>
    <w:rsid w:val="004769E5"/>
    <w:rsid w:val="004774E4"/>
    <w:rsid w:val="00477A8A"/>
    <w:rsid w:val="00477AD2"/>
    <w:rsid w:val="00477BB2"/>
    <w:rsid w:val="00480302"/>
    <w:rsid w:val="004806F9"/>
    <w:rsid w:val="00480CB1"/>
    <w:rsid w:val="00480FF6"/>
    <w:rsid w:val="0048152A"/>
    <w:rsid w:val="00481823"/>
    <w:rsid w:val="00481969"/>
    <w:rsid w:val="0048203C"/>
    <w:rsid w:val="0048268F"/>
    <w:rsid w:val="004827D3"/>
    <w:rsid w:val="00482895"/>
    <w:rsid w:val="00482EC3"/>
    <w:rsid w:val="00482ED6"/>
    <w:rsid w:val="0048397E"/>
    <w:rsid w:val="00483B74"/>
    <w:rsid w:val="00484B8F"/>
    <w:rsid w:val="004856AC"/>
    <w:rsid w:val="004857CC"/>
    <w:rsid w:val="00485ADA"/>
    <w:rsid w:val="00485CAA"/>
    <w:rsid w:val="004877BF"/>
    <w:rsid w:val="004877F2"/>
    <w:rsid w:val="00487DBC"/>
    <w:rsid w:val="00490974"/>
    <w:rsid w:val="00490F3F"/>
    <w:rsid w:val="00491CEB"/>
    <w:rsid w:val="00492D48"/>
    <w:rsid w:val="004931D8"/>
    <w:rsid w:val="00494185"/>
    <w:rsid w:val="00494764"/>
    <w:rsid w:val="00494F64"/>
    <w:rsid w:val="004957B1"/>
    <w:rsid w:val="0049582B"/>
    <w:rsid w:val="00495B3D"/>
    <w:rsid w:val="0049645D"/>
    <w:rsid w:val="00496596"/>
    <w:rsid w:val="00496692"/>
    <w:rsid w:val="004967A7"/>
    <w:rsid w:val="00497F34"/>
    <w:rsid w:val="004A0025"/>
    <w:rsid w:val="004A0134"/>
    <w:rsid w:val="004A0AA6"/>
    <w:rsid w:val="004A1242"/>
    <w:rsid w:val="004A2AAB"/>
    <w:rsid w:val="004A2DDA"/>
    <w:rsid w:val="004A33B1"/>
    <w:rsid w:val="004A3DE1"/>
    <w:rsid w:val="004A3F57"/>
    <w:rsid w:val="004A40FE"/>
    <w:rsid w:val="004A41C5"/>
    <w:rsid w:val="004A4E76"/>
    <w:rsid w:val="004A57B3"/>
    <w:rsid w:val="004A633D"/>
    <w:rsid w:val="004A6578"/>
    <w:rsid w:val="004A714B"/>
    <w:rsid w:val="004A7E6A"/>
    <w:rsid w:val="004A7FD5"/>
    <w:rsid w:val="004B0152"/>
    <w:rsid w:val="004B017E"/>
    <w:rsid w:val="004B0367"/>
    <w:rsid w:val="004B048B"/>
    <w:rsid w:val="004B0A2E"/>
    <w:rsid w:val="004B0C33"/>
    <w:rsid w:val="004B1035"/>
    <w:rsid w:val="004B2DF6"/>
    <w:rsid w:val="004B328B"/>
    <w:rsid w:val="004B3A77"/>
    <w:rsid w:val="004B3C7B"/>
    <w:rsid w:val="004B3CDE"/>
    <w:rsid w:val="004B45A7"/>
    <w:rsid w:val="004B47C6"/>
    <w:rsid w:val="004B4DA9"/>
    <w:rsid w:val="004B4E9F"/>
    <w:rsid w:val="004B6295"/>
    <w:rsid w:val="004B6B29"/>
    <w:rsid w:val="004B6CC5"/>
    <w:rsid w:val="004B794C"/>
    <w:rsid w:val="004C0454"/>
    <w:rsid w:val="004C0E81"/>
    <w:rsid w:val="004C136C"/>
    <w:rsid w:val="004C1886"/>
    <w:rsid w:val="004C19E5"/>
    <w:rsid w:val="004C1B6B"/>
    <w:rsid w:val="004C22F0"/>
    <w:rsid w:val="004C2E1C"/>
    <w:rsid w:val="004C43AB"/>
    <w:rsid w:val="004C443D"/>
    <w:rsid w:val="004C6161"/>
    <w:rsid w:val="004C6716"/>
    <w:rsid w:val="004C696D"/>
    <w:rsid w:val="004C704C"/>
    <w:rsid w:val="004C70B8"/>
    <w:rsid w:val="004C7252"/>
    <w:rsid w:val="004C743D"/>
    <w:rsid w:val="004C797B"/>
    <w:rsid w:val="004C7F18"/>
    <w:rsid w:val="004D0620"/>
    <w:rsid w:val="004D0705"/>
    <w:rsid w:val="004D0C8A"/>
    <w:rsid w:val="004D19C3"/>
    <w:rsid w:val="004D2252"/>
    <w:rsid w:val="004D23BC"/>
    <w:rsid w:val="004D2680"/>
    <w:rsid w:val="004D3094"/>
    <w:rsid w:val="004D3318"/>
    <w:rsid w:val="004D3328"/>
    <w:rsid w:val="004D38B1"/>
    <w:rsid w:val="004D3BD4"/>
    <w:rsid w:val="004D4741"/>
    <w:rsid w:val="004D4964"/>
    <w:rsid w:val="004D4D05"/>
    <w:rsid w:val="004D5098"/>
    <w:rsid w:val="004D5837"/>
    <w:rsid w:val="004D6879"/>
    <w:rsid w:val="004D71E1"/>
    <w:rsid w:val="004E0369"/>
    <w:rsid w:val="004E079D"/>
    <w:rsid w:val="004E14F2"/>
    <w:rsid w:val="004E2231"/>
    <w:rsid w:val="004E2CFF"/>
    <w:rsid w:val="004E32FC"/>
    <w:rsid w:val="004E37BA"/>
    <w:rsid w:val="004E39F0"/>
    <w:rsid w:val="004E3F60"/>
    <w:rsid w:val="004E4545"/>
    <w:rsid w:val="004E46CC"/>
    <w:rsid w:val="004E4C10"/>
    <w:rsid w:val="004E4D5D"/>
    <w:rsid w:val="004E4E84"/>
    <w:rsid w:val="004E4FAE"/>
    <w:rsid w:val="004E5777"/>
    <w:rsid w:val="004E691F"/>
    <w:rsid w:val="004E7226"/>
    <w:rsid w:val="004E723D"/>
    <w:rsid w:val="004E73D1"/>
    <w:rsid w:val="004E7758"/>
    <w:rsid w:val="004F0416"/>
    <w:rsid w:val="004F0882"/>
    <w:rsid w:val="004F1022"/>
    <w:rsid w:val="004F28B3"/>
    <w:rsid w:val="004F40A8"/>
    <w:rsid w:val="004F4346"/>
    <w:rsid w:val="004F4418"/>
    <w:rsid w:val="004F4913"/>
    <w:rsid w:val="004F49FF"/>
    <w:rsid w:val="004F4BE6"/>
    <w:rsid w:val="004F4E14"/>
    <w:rsid w:val="004F5C3E"/>
    <w:rsid w:val="004F6128"/>
    <w:rsid w:val="004F6D39"/>
    <w:rsid w:val="004F737D"/>
    <w:rsid w:val="004F7717"/>
    <w:rsid w:val="004F7979"/>
    <w:rsid w:val="004F7A05"/>
    <w:rsid w:val="00500293"/>
    <w:rsid w:val="005007A5"/>
    <w:rsid w:val="005011D0"/>
    <w:rsid w:val="005015C7"/>
    <w:rsid w:val="00502865"/>
    <w:rsid w:val="00503DA0"/>
    <w:rsid w:val="0050424E"/>
    <w:rsid w:val="00505604"/>
    <w:rsid w:val="00505789"/>
    <w:rsid w:val="0050586D"/>
    <w:rsid w:val="00505E43"/>
    <w:rsid w:val="00505E68"/>
    <w:rsid w:val="005065F3"/>
    <w:rsid w:val="005069DE"/>
    <w:rsid w:val="00506B52"/>
    <w:rsid w:val="00507B1D"/>
    <w:rsid w:val="00510774"/>
    <w:rsid w:val="00511CF6"/>
    <w:rsid w:val="00511E8C"/>
    <w:rsid w:val="00511ED3"/>
    <w:rsid w:val="00512202"/>
    <w:rsid w:val="00512305"/>
    <w:rsid w:val="005134B6"/>
    <w:rsid w:val="00513514"/>
    <w:rsid w:val="00513673"/>
    <w:rsid w:val="00513741"/>
    <w:rsid w:val="00513CA4"/>
    <w:rsid w:val="00513CB8"/>
    <w:rsid w:val="00513FE4"/>
    <w:rsid w:val="0051427A"/>
    <w:rsid w:val="005143C5"/>
    <w:rsid w:val="00514E29"/>
    <w:rsid w:val="00515A2F"/>
    <w:rsid w:val="00515C68"/>
    <w:rsid w:val="005161BF"/>
    <w:rsid w:val="00516E99"/>
    <w:rsid w:val="00516EC8"/>
    <w:rsid w:val="005178F6"/>
    <w:rsid w:val="0051791B"/>
    <w:rsid w:val="005201AA"/>
    <w:rsid w:val="00520C73"/>
    <w:rsid w:val="00521053"/>
    <w:rsid w:val="0052135A"/>
    <w:rsid w:val="005214A7"/>
    <w:rsid w:val="00521B15"/>
    <w:rsid w:val="00521C9A"/>
    <w:rsid w:val="005231A5"/>
    <w:rsid w:val="005233ED"/>
    <w:rsid w:val="00523F11"/>
    <w:rsid w:val="005248FE"/>
    <w:rsid w:val="00524B46"/>
    <w:rsid w:val="0052536F"/>
    <w:rsid w:val="005258FB"/>
    <w:rsid w:val="00526115"/>
    <w:rsid w:val="005266A9"/>
    <w:rsid w:val="005268EC"/>
    <w:rsid w:val="00527044"/>
    <w:rsid w:val="00527D11"/>
    <w:rsid w:val="0053020D"/>
    <w:rsid w:val="00530410"/>
    <w:rsid w:val="00530612"/>
    <w:rsid w:val="0053062C"/>
    <w:rsid w:val="005308AD"/>
    <w:rsid w:val="00530BDB"/>
    <w:rsid w:val="005311B1"/>
    <w:rsid w:val="00531CF7"/>
    <w:rsid w:val="00531DB9"/>
    <w:rsid w:val="005320CA"/>
    <w:rsid w:val="00532BC8"/>
    <w:rsid w:val="0053334D"/>
    <w:rsid w:val="005333DC"/>
    <w:rsid w:val="005343E4"/>
    <w:rsid w:val="0053453B"/>
    <w:rsid w:val="005347D8"/>
    <w:rsid w:val="00534994"/>
    <w:rsid w:val="0053525E"/>
    <w:rsid w:val="00535382"/>
    <w:rsid w:val="00535535"/>
    <w:rsid w:val="005358B2"/>
    <w:rsid w:val="005361DE"/>
    <w:rsid w:val="00536D34"/>
    <w:rsid w:val="00537CC2"/>
    <w:rsid w:val="00537CEB"/>
    <w:rsid w:val="00540A9C"/>
    <w:rsid w:val="00540BA2"/>
    <w:rsid w:val="0054154D"/>
    <w:rsid w:val="00542EC5"/>
    <w:rsid w:val="0054320C"/>
    <w:rsid w:val="00544E13"/>
    <w:rsid w:val="0054586F"/>
    <w:rsid w:val="00546303"/>
    <w:rsid w:val="0054630A"/>
    <w:rsid w:val="005467D9"/>
    <w:rsid w:val="00546E9D"/>
    <w:rsid w:val="00546EBC"/>
    <w:rsid w:val="00547870"/>
    <w:rsid w:val="00547F7C"/>
    <w:rsid w:val="00551066"/>
    <w:rsid w:val="00551BA5"/>
    <w:rsid w:val="00551E0D"/>
    <w:rsid w:val="00551ED0"/>
    <w:rsid w:val="00551F00"/>
    <w:rsid w:val="005522B0"/>
    <w:rsid w:val="00552519"/>
    <w:rsid w:val="00552DA5"/>
    <w:rsid w:val="0055314B"/>
    <w:rsid w:val="00554020"/>
    <w:rsid w:val="005549AC"/>
    <w:rsid w:val="00554C0C"/>
    <w:rsid w:val="00555302"/>
    <w:rsid w:val="005565A3"/>
    <w:rsid w:val="00556988"/>
    <w:rsid w:val="005576D5"/>
    <w:rsid w:val="0055791F"/>
    <w:rsid w:val="00557CEB"/>
    <w:rsid w:val="00557E48"/>
    <w:rsid w:val="0056025F"/>
    <w:rsid w:val="00560FF1"/>
    <w:rsid w:val="005613E0"/>
    <w:rsid w:val="005617F2"/>
    <w:rsid w:val="0056248E"/>
    <w:rsid w:val="0056296C"/>
    <w:rsid w:val="00563047"/>
    <w:rsid w:val="005630BC"/>
    <w:rsid w:val="00563781"/>
    <w:rsid w:val="00563A41"/>
    <w:rsid w:val="0056413A"/>
    <w:rsid w:val="00564177"/>
    <w:rsid w:val="00564A49"/>
    <w:rsid w:val="00564C56"/>
    <w:rsid w:val="00564EB3"/>
    <w:rsid w:val="00565380"/>
    <w:rsid w:val="00565651"/>
    <w:rsid w:val="00565869"/>
    <w:rsid w:val="00565EF9"/>
    <w:rsid w:val="00566602"/>
    <w:rsid w:val="00566AD0"/>
    <w:rsid w:val="005670B4"/>
    <w:rsid w:val="00567727"/>
    <w:rsid w:val="00567959"/>
    <w:rsid w:val="00567B98"/>
    <w:rsid w:val="00567D15"/>
    <w:rsid w:val="00570B1A"/>
    <w:rsid w:val="00571891"/>
    <w:rsid w:val="00572135"/>
    <w:rsid w:val="005732D6"/>
    <w:rsid w:val="0057344E"/>
    <w:rsid w:val="005736D7"/>
    <w:rsid w:val="00573805"/>
    <w:rsid w:val="00573F65"/>
    <w:rsid w:val="00574142"/>
    <w:rsid w:val="00574B7E"/>
    <w:rsid w:val="00574E3D"/>
    <w:rsid w:val="005750EE"/>
    <w:rsid w:val="00575979"/>
    <w:rsid w:val="0057624B"/>
    <w:rsid w:val="0057658C"/>
    <w:rsid w:val="005765C8"/>
    <w:rsid w:val="005765E5"/>
    <w:rsid w:val="00577445"/>
    <w:rsid w:val="0057755A"/>
    <w:rsid w:val="00577AB4"/>
    <w:rsid w:val="0058004B"/>
    <w:rsid w:val="00580C03"/>
    <w:rsid w:val="00581381"/>
    <w:rsid w:val="00581C8A"/>
    <w:rsid w:val="005821CC"/>
    <w:rsid w:val="005823F9"/>
    <w:rsid w:val="00582409"/>
    <w:rsid w:val="0058287D"/>
    <w:rsid w:val="00582E11"/>
    <w:rsid w:val="005834CB"/>
    <w:rsid w:val="005840AC"/>
    <w:rsid w:val="00586B62"/>
    <w:rsid w:val="00586FF8"/>
    <w:rsid w:val="00587529"/>
    <w:rsid w:val="00587EEA"/>
    <w:rsid w:val="00587F4F"/>
    <w:rsid w:val="005906A1"/>
    <w:rsid w:val="005906E7"/>
    <w:rsid w:val="005907EB"/>
    <w:rsid w:val="00590AB0"/>
    <w:rsid w:val="005914B5"/>
    <w:rsid w:val="005916D8"/>
    <w:rsid w:val="0059183C"/>
    <w:rsid w:val="005918D0"/>
    <w:rsid w:val="00591B9F"/>
    <w:rsid w:val="00591DFF"/>
    <w:rsid w:val="00591ED9"/>
    <w:rsid w:val="005920E5"/>
    <w:rsid w:val="005929D8"/>
    <w:rsid w:val="005930B8"/>
    <w:rsid w:val="005936A4"/>
    <w:rsid w:val="005938BA"/>
    <w:rsid w:val="00594775"/>
    <w:rsid w:val="005962EA"/>
    <w:rsid w:val="00596428"/>
    <w:rsid w:val="005A090C"/>
    <w:rsid w:val="005A0E27"/>
    <w:rsid w:val="005A1B77"/>
    <w:rsid w:val="005A2C42"/>
    <w:rsid w:val="005A2CFB"/>
    <w:rsid w:val="005A332F"/>
    <w:rsid w:val="005A3B7C"/>
    <w:rsid w:val="005A3E8C"/>
    <w:rsid w:val="005A40F1"/>
    <w:rsid w:val="005A424F"/>
    <w:rsid w:val="005A4BC4"/>
    <w:rsid w:val="005A53C0"/>
    <w:rsid w:val="005A5513"/>
    <w:rsid w:val="005A5590"/>
    <w:rsid w:val="005A5D18"/>
    <w:rsid w:val="005A5D2F"/>
    <w:rsid w:val="005A69CD"/>
    <w:rsid w:val="005A74A1"/>
    <w:rsid w:val="005A7B70"/>
    <w:rsid w:val="005A7C59"/>
    <w:rsid w:val="005A7E33"/>
    <w:rsid w:val="005B0075"/>
    <w:rsid w:val="005B03CA"/>
    <w:rsid w:val="005B0460"/>
    <w:rsid w:val="005B082D"/>
    <w:rsid w:val="005B0D9E"/>
    <w:rsid w:val="005B26F2"/>
    <w:rsid w:val="005B280D"/>
    <w:rsid w:val="005B2F32"/>
    <w:rsid w:val="005B32BA"/>
    <w:rsid w:val="005B3804"/>
    <w:rsid w:val="005B38CB"/>
    <w:rsid w:val="005B3A78"/>
    <w:rsid w:val="005B3C3A"/>
    <w:rsid w:val="005B463E"/>
    <w:rsid w:val="005B4F2F"/>
    <w:rsid w:val="005B557F"/>
    <w:rsid w:val="005B5608"/>
    <w:rsid w:val="005B5CB1"/>
    <w:rsid w:val="005B664B"/>
    <w:rsid w:val="005B6EB7"/>
    <w:rsid w:val="005B7038"/>
    <w:rsid w:val="005B71E4"/>
    <w:rsid w:val="005B7788"/>
    <w:rsid w:val="005B7959"/>
    <w:rsid w:val="005B7963"/>
    <w:rsid w:val="005C02B9"/>
    <w:rsid w:val="005C1048"/>
    <w:rsid w:val="005C2A5E"/>
    <w:rsid w:val="005C30CB"/>
    <w:rsid w:val="005C3CA3"/>
    <w:rsid w:val="005C41BC"/>
    <w:rsid w:val="005C45CC"/>
    <w:rsid w:val="005C4E8A"/>
    <w:rsid w:val="005C5981"/>
    <w:rsid w:val="005C5B11"/>
    <w:rsid w:val="005C63FB"/>
    <w:rsid w:val="005C717F"/>
    <w:rsid w:val="005C7AE4"/>
    <w:rsid w:val="005D0576"/>
    <w:rsid w:val="005D135A"/>
    <w:rsid w:val="005D1E24"/>
    <w:rsid w:val="005D2120"/>
    <w:rsid w:val="005D2128"/>
    <w:rsid w:val="005D22AC"/>
    <w:rsid w:val="005D26D6"/>
    <w:rsid w:val="005D2CE6"/>
    <w:rsid w:val="005D2DBC"/>
    <w:rsid w:val="005D3416"/>
    <w:rsid w:val="005D37E6"/>
    <w:rsid w:val="005D3EA2"/>
    <w:rsid w:val="005D3F2C"/>
    <w:rsid w:val="005D4FBB"/>
    <w:rsid w:val="005D5253"/>
    <w:rsid w:val="005D5280"/>
    <w:rsid w:val="005D5D90"/>
    <w:rsid w:val="005D65E6"/>
    <w:rsid w:val="005D69E1"/>
    <w:rsid w:val="005D729A"/>
    <w:rsid w:val="005D72E5"/>
    <w:rsid w:val="005D75F7"/>
    <w:rsid w:val="005D77C4"/>
    <w:rsid w:val="005D78A2"/>
    <w:rsid w:val="005E1308"/>
    <w:rsid w:val="005E22B8"/>
    <w:rsid w:val="005E2439"/>
    <w:rsid w:val="005E2BD7"/>
    <w:rsid w:val="005E3229"/>
    <w:rsid w:val="005E37AA"/>
    <w:rsid w:val="005E37D2"/>
    <w:rsid w:val="005E3C41"/>
    <w:rsid w:val="005E3EEB"/>
    <w:rsid w:val="005E47F1"/>
    <w:rsid w:val="005E49CE"/>
    <w:rsid w:val="005E54EA"/>
    <w:rsid w:val="005E5542"/>
    <w:rsid w:val="005E5C15"/>
    <w:rsid w:val="005E60A1"/>
    <w:rsid w:val="005E6D59"/>
    <w:rsid w:val="005E6F7D"/>
    <w:rsid w:val="005E7631"/>
    <w:rsid w:val="005F0B4F"/>
    <w:rsid w:val="005F1621"/>
    <w:rsid w:val="005F1C5B"/>
    <w:rsid w:val="005F22BC"/>
    <w:rsid w:val="005F2F14"/>
    <w:rsid w:val="005F442A"/>
    <w:rsid w:val="005F45A4"/>
    <w:rsid w:val="005F497D"/>
    <w:rsid w:val="005F4F22"/>
    <w:rsid w:val="005F4F8F"/>
    <w:rsid w:val="005F5526"/>
    <w:rsid w:val="005F5561"/>
    <w:rsid w:val="005F5A9B"/>
    <w:rsid w:val="005F5B0C"/>
    <w:rsid w:val="005F6161"/>
    <w:rsid w:val="005F6457"/>
    <w:rsid w:val="005F6847"/>
    <w:rsid w:val="005F69FE"/>
    <w:rsid w:val="00600C23"/>
    <w:rsid w:val="006016EC"/>
    <w:rsid w:val="00603075"/>
    <w:rsid w:val="0060313F"/>
    <w:rsid w:val="0060345E"/>
    <w:rsid w:val="00604016"/>
    <w:rsid w:val="00605847"/>
    <w:rsid w:val="006058E9"/>
    <w:rsid w:val="00605B71"/>
    <w:rsid w:val="00605CD3"/>
    <w:rsid w:val="0060610D"/>
    <w:rsid w:val="006068C9"/>
    <w:rsid w:val="00606A63"/>
    <w:rsid w:val="00606D74"/>
    <w:rsid w:val="006073E6"/>
    <w:rsid w:val="00607B27"/>
    <w:rsid w:val="00607DFB"/>
    <w:rsid w:val="00607FCE"/>
    <w:rsid w:val="006103F7"/>
    <w:rsid w:val="0061049E"/>
    <w:rsid w:val="00610E64"/>
    <w:rsid w:val="0061117C"/>
    <w:rsid w:val="00611B8E"/>
    <w:rsid w:val="00612795"/>
    <w:rsid w:val="006128ED"/>
    <w:rsid w:val="00612C05"/>
    <w:rsid w:val="00613393"/>
    <w:rsid w:val="0061344B"/>
    <w:rsid w:val="00614125"/>
    <w:rsid w:val="00614164"/>
    <w:rsid w:val="00614440"/>
    <w:rsid w:val="00614683"/>
    <w:rsid w:val="006151CF"/>
    <w:rsid w:val="006154F1"/>
    <w:rsid w:val="00615BD2"/>
    <w:rsid w:val="0061672B"/>
    <w:rsid w:val="006171A0"/>
    <w:rsid w:val="0062144A"/>
    <w:rsid w:val="006217AE"/>
    <w:rsid w:val="00621C6A"/>
    <w:rsid w:val="00621FAE"/>
    <w:rsid w:val="006224FD"/>
    <w:rsid w:val="006228E1"/>
    <w:rsid w:val="006231DE"/>
    <w:rsid w:val="006234E7"/>
    <w:rsid w:val="00623A94"/>
    <w:rsid w:val="00623DE8"/>
    <w:rsid w:val="0062405E"/>
    <w:rsid w:val="006252F2"/>
    <w:rsid w:val="00625433"/>
    <w:rsid w:val="00625DE4"/>
    <w:rsid w:val="00625F50"/>
    <w:rsid w:val="00626170"/>
    <w:rsid w:val="006278DD"/>
    <w:rsid w:val="0063080B"/>
    <w:rsid w:val="00631CA9"/>
    <w:rsid w:val="00631F3E"/>
    <w:rsid w:val="006321AA"/>
    <w:rsid w:val="006333BC"/>
    <w:rsid w:val="00633751"/>
    <w:rsid w:val="00634452"/>
    <w:rsid w:val="00634AFC"/>
    <w:rsid w:val="00634F18"/>
    <w:rsid w:val="00634FB8"/>
    <w:rsid w:val="00635E22"/>
    <w:rsid w:val="00635FA4"/>
    <w:rsid w:val="006360E5"/>
    <w:rsid w:val="006366A7"/>
    <w:rsid w:val="006367AF"/>
    <w:rsid w:val="006367B3"/>
    <w:rsid w:val="00636A16"/>
    <w:rsid w:val="00637156"/>
    <w:rsid w:val="00637173"/>
    <w:rsid w:val="0063748B"/>
    <w:rsid w:val="006377B2"/>
    <w:rsid w:val="006400F5"/>
    <w:rsid w:val="0064013C"/>
    <w:rsid w:val="00640647"/>
    <w:rsid w:val="006409F7"/>
    <w:rsid w:val="006413BB"/>
    <w:rsid w:val="006416B5"/>
    <w:rsid w:val="006417C3"/>
    <w:rsid w:val="006418C9"/>
    <w:rsid w:val="00642B7C"/>
    <w:rsid w:val="00642BF1"/>
    <w:rsid w:val="00642EA8"/>
    <w:rsid w:val="0064301B"/>
    <w:rsid w:val="00643ABD"/>
    <w:rsid w:val="00643B51"/>
    <w:rsid w:val="006443F5"/>
    <w:rsid w:val="00644430"/>
    <w:rsid w:val="00644744"/>
    <w:rsid w:val="00644ED9"/>
    <w:rsid w:val="00645426"/>
    <w:rsid w:val="00645C38"/>
    <w:rsid w:val="00645C7F"/>
    <w:rsid w:val="0064639D"/>
    <w:rsid w:val="00646A3D"/>
    <w:rsid w:val="00646AD3"/>
    <w:rsid w:val="00646C34"/>
    <w:rsid w:val="00646CB9"/>
    <w:rsid w:val="00647CE9"/>
    <w:rsid w:val="00650C9C"/>
    <w:rsid w:val="00650FC5"/>
    <w:rsid w:val="0065116F"/>
    <w:rsid w:val="006511F8"/>
    <w:rsid w:val="006515D5"/>
    <w:rsid w:val="00651CC3"/>
    <w:rsid w:val="006530B2"/>
    <w:rsid w:val="0065360C"/>
    <w:rsid w:val="00654E5F"/>
    <w:rsid w:val="00655B77"/>
    <w:rsid w:val="00655BB3"/>
    <w:rsid w:val="00656476"/>
    <w:rsid w:val="00656C6C"/>
    <w:rsid w:val="00657027"/>
    <w:rsid w:val="00657095"/>
    <w:rsid w:val="00657507"/>
    <w:rsid w:val="00657FCF"/>
    <w:rsid w:val="00660BC8"/>
    <w:rsid w:val="00660C95"/>
    <w:rsid w:val="00662FDD"/>
    <w:rsid w:val="00663177"/>
    <w:rsid w:val="00663245"/>
    <w:rsid w:val="00663265"/>
    <w:rsid w:val="00663B83"/>
    <w:rsid w:val="00664366"/>
    <w:rsid w:val="0066436E"/>
    <w:rsid w:val="006643B6"/>
    <w:rsid w:val="006649C7"/>
    <w:rsid w:val="00664A30"/>
    <w:rsid w:val="00664A3E"/>
    <w:rsid w:val="006654A7"/>
    <w:rsid w:val="00665D6F"/>
    <w:rsid w:val="0066626A"/>
    <w:rsid w:val="00666352"/>
    <w:rsid w:val="00666747"/>
    <w:rsid w:val="00666D14"/>
    <w:rsid w:val="00666F2E"/>
    <w:rsid w:val="00667A39"/>
    <w:rsid w:val="00667BE2"/>
    <w:rsid w:val="00667CFE"/>
    <w:rsid w:val="006700E9"/>
    <w:rsid w:val="00671BEB"/>
    <w:rsid w:val="00672451"/>
    <w:rsid w:val="00672553"/>
    <w:rsid w:val="006725B3"/>
    <w:rsid w:val="006726DA"/>
    <w:rsid w:val="0067288F"/>
    <w:rsid w:val="00672AC7"/>
    <w:rsid w:val="00672B51"/>
    <w:rsid w:val="00673388"/>
    <w:rsid w:val="00673F83"/>
    <w:rsid w:val="006748E4"/>
    <w:rsid w:val="0067499C"/>
    <w:rsid w:val="006749FC"/>
    <w:rsid w:val="00674FAD"/>
    <w:rsid w:val="006751DD"/>
    <w:rsid w:val="00675756"/>
    <w:rsid w:val="00675951"/>
    <w:rsid w:val="00676832"/>
    <w:rsid w:val="00676919"/>
    <w:rsid w:val="00676E24"/>
    <w:rsid w:val="006771AF"/>
    <w:rsid w:val="00677A5A"/>
    <w:rsid w:val="00680692"/>
    <w:rsid w:val="00680CCA"/>
    <w:rsid w:val="00681656"/>
    <w:rsid w:val="006822B2"/>
    <w:rsid w:val="00682A24"/>
    <w:rsid w:val="00682B4D"/>
    <w:rsid w:val="00682EEF"/>
    <w:rsid w:val="00682FD3"/>
    <w:rsid w:val="0068308D"/>
    <w:rsid w:val="00683628"/>
    <w:rsid w:val="006839DF"/>
    <w:rsid w:val="0068416D"/>
    <w:rsid w:val="006842BA"/>
    <w:rsid w:val="00684596"/>
    <w:rsid w:val="0068466E"/>
    <w:rsid w:val="00684969"/>
    <w:rsid w:val="00685EE5"/>
    <w:rsid w:val="006863A6"/>
    <w:rsid w:val="00686C55"/>
    <w:rsid w:val="0069168B"/>
    <w:rsid w:val="00691C04"/>
    <w:rsid w:val="00692535"/>
    <w:rsid w:val="0069318D"/>
    <w:rsid w:val="00693740"/>
    <w:rsid w:val="006939AD"/>
    <w:rsid w:val="006941C4"/>
    <w:rsid w:val="006942C9"/>
    <w:rsid w:val="00694330"/>
    <w:rsid w:val="006947FD"/>
    <w:rsid w:val="00694802"/>
    <w:rsid w:val="0069523D"/>
    <w:rsid w:val="00695265"/>
    <w:rsid w:val="006956E5"/>
    <w:rsid w:val="00696E59"/>
    <w:rsid w:val="00697576"/>
    <w:rsid w:val="006A0B19"/>
    <w:rsid w:val="006A3263"/>
    <w:rsid w:val="006A4971"/>
    <w:rsid w:val="006A5DE6"/>
    <w:rsid w:val="006A64FF"/>
    <w:rsid w:val="006A7171"/>
    <w:rsid w:val="006A7345"/>
    <w:rsid w:val="006B04BA"/>
    <w:rsid w:val="006B0D09"/>
    <w:rsid w:val="006B207F"/>
    <w:rsid w:val="006B22BB"/>
    <w:rsid w:val="006B24F2"/>
    <w:rsid w:val="006B250A"/>
    <w:rsid w:val="006B275B"/>
    <w:rsid w:val="006B2940"/>
    <w:rsid w:val="006B2D30"/>
    <w:rsid w:val="006B3622"/>
    <w:rsid w:val="006B37F7"/>
    <w:rsid w:val="006B3B11"/>
    <w:rsid w:val="006B4EFF"/>
    <w:rsid w:val="006B55D3"/>
    <w:rsid w:val="006B65BC"/>
    <w:rsid w:val="006B6675"/>
    <w:rsid w:val="006B6DED"/>
    <w:rsid w:val="006B747F"/>
    <w:rsid w:val="006B76B5"/>
    <w:rsid w:val="006B77AF"/>
    <w:rsid w:val="006B7B9B"/>
    <w:rsid w:val="006C10AA"/>
    <w:rsid w:val="006C1B36"/>
    <w:rsid w:val="006C2000"/>
    <w:rsid w:val="006C21E5"/>
    <w:rsid w:val="006C33D1"/>
    <w:rsid w:val="006C3431"/>
    <w:rsid w:val="006C36BD"/>
    <w:rsid w:val="006C40D1"/>
    <w:rsid w:val="006C4528"/>
    <w:rsid w:val="006C4F02"/>
    <w:rsid w:val="006C5230"/>
    <w:rsid w:val="006C6A8C"/>
    <w:rsid w:val="006C7947"/>
    <w:rsid w:val="006C7C86"/>
    <w:rsid w:val="006D0164"/>
    <w:rsid w:val="006D0DDD"/>
    <w:rsid w:val="006D0FDE"/>
    <w:rsid w:val="006D11F0"/>
    <w:rsid w:val="006D14CA"/>
    <w:rsid w:val="006D2939"/>
    <w:rsid w:val="006D30C3"/>
    <w:rsid w:val="006D323A"/>
    <w:rsid w:val="006D32D8"/>
    <w:rsid w:val="006D32DF"/>
    <w:rsid w:val="006D3C22"/>
    <w:rsid w:val="006D4504"/>
    <w:rsid w:val="006D4768"/>
    <w:rsid w:val="006D48D7"/>
    <w:rsid w:val="006D4A26"/>
    <w:rsid w:val="006D4DD2"/>
    <w:rsid w:val="006D4FDF"/>
    <w:rsid w:val="006D56BA"/>
    <w:rsid w:val="006D6A02"/>
    <w:rsid w:val="006D795B"/>
    <w:rsid w:val="006E01B7"/>
    <w:rsid w:val="006E01F6"/>
    <w:rsid w:val="006E05A3"/>
    <w:rsid w:val="006E0671"/>
    <w:rsid w:val="006E07A1"/>
    <w:rsid w:val="006E151A"/>
    <w:rsid w:val="006E210D"/>
    <w:rsid w:val="006E2454"/>
    <w:rsid w:val="006E2872"/>
    <w:rsid w:val="006E28C4"/>
    <w:rsid w:val="006E2A6F"/>
    <w:rsid w:val="006E33E0"/>
    <w:rsid w:val="006E3849"/>
    <w:rsid w:val="006E3E9D"/>
    <w:rsid w:val="006E4976"/>
    <w:rsid w:val="006E4E67"/>
    <w:rsid w:val="006E57F2"/>
    <w:rsid w:val="006E5977"/>
    <w:rsid w:val="006E5D1B"/>
    <w:rsid w:val="006E61B0"/>
    <w:rsid w:val="006E7190"/>
    <w:rsid w:val="006E74E0"/>
    <w:rsid w:val="006E7547"/>
    <w:rsid w:val="006E7A4F"/>
    <w:rsid w:val="006F30F6"/>
    <w:rsid w:val="006F450F"/>
    <w:rsid w:val="006F468E"/>
    <w:rsid w:val="006F5466"/>
    <w:rsid w:val="006F5646"/>
    <w:rsid w:val="006F5DEE"/>
    <w:rsid w:val="006F5EBA"/>
    <w:rsid w:val="006F639A"/>
    <w:rsid w:val="006F63B3"/>
    <w:rsid w:val="006F669B"/>
    <w:rsid w:val="006F6982"/>
    <w:rsid w:val="006F6BF6"/>
    <w:rsid w:val="006F7805"/>
    <w:rsid w:val="00700050"/>
    <w:rsid w:val="00700486"/>
    <w:rsid w:val="00700E89"/>
    <w:rsid w:val="0070116A"/>
    <w:rsid w:val="00701809"/>
    <w:rsid w:val="0070202D"/>
    <w:rsid w:val="00702638"/>
    <w:rsid w:val="00703734"/>
    <w:rsid w:val="00703D6D"/>
    <w:rsid w:val="00703F0F"/>
    <w:rsid w:val="00703F3B"/>
    <w:rsid w:val="0070408E"/>
    <w:rsid w:val="007044FC"/>
    <w:rsid w:val="007046A1"/>
    <w:rsid w:val="007048FF"/>
    <w:rsid w:val="00704FFC"/>
    <w:rsid w:val="0070536E"/>
    <w:rsid w:val="00705683"/>
    <w:rsid w:val="00705DDA"/>
    <w:rsid w:val="00707003"/>
    <w:rsid w:val="007075F1"/>
    <w:rsid w:val="007102CA"/>
    <w:rsid w:val="00710607"/>
    <w:rsid w:val="00710671"/>
    <w:rsid w:val="00710C08"/>
    <w:rsid w:val="00710CEE"/>
    <w:rsid w:val="007111E3"/>
    <w:rsid w:val="00711217"/>
    <w:rsid w:val="00711DB7"/>
    <w:rsid w:val="00712674"/>
    <w:rsid w:val="00712796"/>
    <w:rsid w:val="00712D50"/>
    <w:rsid w:val="00712FEE"/>
    <w:rsid w:val="00713CCE"/>
    <w:rsid w:val="00713EE7"/>
    <w:rsid w:val="007141BD"/>
    <w:rsid w:val="007142CD"/>
    <w:rsid w:val="007148F6"/>
    <w:rsid w:val="00714BBE"/>
    <w:rsid w:val="0071600A"/>
    <w:rsid w:val="0071601F"/>
    <w:rsid w:val="00716573"/>
    <w:rsid w:val="00716AFD"/>
    <w:rsid w:val="00716E30"/>
    <w:rsid w:val="007176DF"/>
    <w:rsid w:val="007179C2"/>
    <w:rsid w:val="00717D1F"/>
    <w:rsid w:val="00717EA4"/>
    <w:rsid w:val="0072063B"/>
    <w:rsid w:val="00720B2A"/>
    <w:rsid w:val="00721CFF"/>
    <w:rsid w:val="00721E78"/>
    <w:rsid w:val="00722F3A"/>
    <w:rsid w:val="007234D5"/>
    <w:rsid w:val="007241E6"/>
    <w:rsid w:val="0072484D"/>
    <w:rsid w:val="007251B6"/>
    <w:rsid w:val="00725212"/>
    <w:rsid w:val="00725708"/>
    <w:rsid w:val="00725760"/>
    <w:rsid w:val="00725864"/>
    <w:rsid w:val="00725949"/>
    <w:rsid w:val="00725B32"/>
    <w:rsid w:val="0072692D"/>
    <w:rsid w:val="00727256"/>
    <w:rsid w:val="007304DA"/>
    <w:rsid w:val="007304F2"/>
    <w:rsid w:val="00730BDF"/>
    <w:rsid w:val="00730F15"/>
    <w:rsid w:val="007320AF"/>
    <w:rsid w:val="00732DAB"/>
    <w:rsid w:val="00732DFE"/>
    <w:rsid w:val="007332A4"/>
    <w:rsid w:val="00733E24"/>
    <w:rsid w:val="007341E5"/>
    <w:rsid w:val="00734296"/>
    <w:rsid w:val="0073490D"/>
    <w:rsid w:val="00734A64"/>
    <w:rsid w:val="00734AE4"/>
    <w:rsid w:val="00734C24"/>
    <w:rsid w:val="00734FF4"/>
    <w:rsid w:val="007351F2"/>
    <w:rsid w:val="007359AA"/>
    <w:rsid w:val="0073611A"/>
    <w:rsid w:val="0073611D"/>
    <w:rsid w:val="00736435"/>
    <w:rsid w:val="007377F2"/>
    <w:rsid w:val="007379B1"/>
    <w:rsid w:val="00737EF4"/>
    <w:rsid w:val="007408AE"/>
    <w:rsid w:val="00740FF5"/>
    <w:rsid w:val="007411CA"/>
    <w:rsid w:val="007426A3"/>
    <w:rsid w:val="0074383B"/>
    <w:rsid w:val="00744479"/>
    <w:rsid w:val="00744560"/>
    <w:rsid w:val="007452D7"/>
    <w:rsid w:val="007455C7"/>
    <w:rsid w:val="007466F1"/>
    <w:rsid w:val="007501AA"/>
    <w:rsid w:val="00750CD5"/>
    <w:rsid w:val="007516B8"/>
    <w:rsid w:val="0075218F"/>
    <w:rsid w:val="00753282"/>
    <w:rsid w:val="0075351F"/>
    <w:rsid w:val="00753A96"/>
    <w:rsid w:val="00753AE0"/>
    <w:rsid w:val="00753B69"/>
    <w:rsid w:val="00753EC8"/>
    <w:rsid w:val="00754E09"/>
    <w:rsid w:val="007555E6"/>
    <w:rsid w:val="007559D0"/>
    <w:rsid w:val="007562EC"/>
    <w:rsid w:val="00756BB6"/>
    <w:rsid w:val="007573D7"/>
    <w:rsid w:val="007574DA"/>
    <w:rsid w:val="00757A23"/>
    <w:rsid w:val="00760076"/>
    <w:rsid w:val="00760792"/>
    <w:rsid w:val="00760F02"/>
    <w:rsid w:val="0076125E"/>
    <w:rsid w:val="00761700"/>
    <w:rsid w:val="007617D8"/>
    <w:rsid w:val="00762B1F"/>
    <w:rsid w:val="00763443"/>
    <w:rsid w:val="0076351C"/>
    <w:rsid w:val="007644BD"/>
    <w:rsid w:val="007648A7"/>
    <w:rsid w:val="00764EF1"/>
    <w:rsid w:val="007651F4"/>
    <w:rsid w:val="00765C0F"/>
    <w:rsid w:val="0076698A"/>
    <w:rsid w:val="00766F44"/>
    <w:rsid w:val="00767513"/>
    <w:rsid w:val="00771093"/>
    <w:rsid w:val="00771528"/>
    <w:rsid w:val="00771D00"/>
    <w:rsid w:val="00772120"/>
    <w:rsid w:val="00772228"/>
    <w:rsid w:val="00773108"/>
    <w:rsid w:val="0077325E"/>
    <w:rsid w:val="0077347D"/>
    <w:rsid w:val="00773E91"/>
    <w:rsid w:val="0077405A"/>
    <w:rsid w:val="0077409E"/>
    <w:rsid w:val="00775274"/>
    <w:rsid w:val="00775F06"/>
    <w:rsid w:val="007761CA"/>
    <w:rsid w:val="0077620D"/>
    <w:rsid w:val="0077627A"/>
    <w:rsid w:val="0077636B"/>
    <w:rsid w:val="0077658C"/>
    <w:rsid w:val="00776DA5"/>
    <w:rsid w:val="007778DB"/>
    <w:rsid w:val="00777963"/>
    <w:rsid w:val="007803A3"/>
    <w:rsid w:val="00781AE0"/>
    <w:rsid w:val="00781E71"/>
    <w:rsid w:val="0078229B"/>
    <w:rsid w:val="00782CF4"/>
    <w:rsid w:val="00783911"/>
    <w:rsid w:val="00783CEF"/>
    <w:rsid w:val="00783EA5"/>
    <w:rsid w:val="007841E2"/>
    <w:rsid w:val="00784395"/>
    <w:rsid w:val="007843E1"/>
    <w:rsid w:val="00785506"/>
    <w:rsid w:val="00786419"/>
    <w:rsid w:val="0078642C"/>
    <w:rsid w:val="00786A0C"/>
    <w:rsid w:val="00786C8D"/>
    <w:rsid w:val="00786E85"/>
    <w:rsid w:val="00786EAB"/>
    <w:rsid w:val="00790042"/>
    <w:rsid w:val="007904D6"/>
    <w:rsid w:val="00790E62"/>
    <w:rsid w:val="0079155D"/>
    <w:rsid w:val="00791AAF"/>
    <w:rsid w:val="00791C4C"/>
    <w:rsid w:val="00791EA0"/>
    <w:rsid w:val="0079218E"/>
    <w:rsid w:val="00792386"/>
    <w:rsid w:val="0079287A"/>
    <w:rsid w:val="00793390"/>
    <w:rsid w:val="00793645"/>
    <w:rsid w:val="00794014"/>
    <w:rsid w:val="00794467"/>
    <w:rsid w:val="007946CB"/>
    <w:rsid w:val="00794BD6"/>
    <w:rsid w:val="00794DB3"/>
    <w:rsid w:val="00795CFE"/>
    <w:rsid w:val="00795D89"/>
    <w:rsid w:val="007963DC"/>
    <w:rsid w:val="0079698B"/>
    <w:rsid w:val="00796DB0"/>
    <w:rsid w:val="007974E8"/>
    <w:rsid w:val="007A02F7"/>
    <w:rsid w:val="007A0CC0"/>
    <w:rsid w:val="007A17CE"/>
    <w:rsid w:val="007A19E7"/>
    <w:rsid w:val="007A1B94"/>
    <w:rsid w:val="007A1C71"/>
    <w:rsid w:val="007A2369"/>
    <w:rsid w:val="007A2480"/>
    <w:rsid w:val="007A26CC"/>
    <w:rsid w:val="007A2AD9"/>
    <w:rsid w:val="007A3186"/>
    <w:rsid w:val="007A3E3C"/>
    <w:rsid w:val="007A4949"/>
    <w:rsid w:val="007A4D56"/>
    <w:rsid w:val="007A4D5C"/>
    <w:rsid w:val="007A6342"/>
    <w:rsid w:val="007A7335"/>
    <w:rsid w:val="007A77B6"/>
    <w:rsid w:val="007A7BF2"/>
    <w:rsid w:val="007A7CB4"/>
    <w:rsid w:val="007B0CFD"/>
    <w:rsid w:val="007B0EF3"/>
    <w:rsid w:val="007B1065"/>
    <w:rsid w:val="007B1070"/>
    <w:rsid w:val="007B13BF"/>
    <w:rsid w:val="007B1CB8"/>
    <w:rsid w:val="007B1F56"/>
    <w:rsid w:val="007B26E5"/>
    <w:rsid w:val="007B285C"/>
    <w:rsid w:val="007B29C4"/>
    <w:rsid w:val="007B2FAE"/>
    <w:rsid w:val="007B3434"/>
    <w:rsid w:val="007B3545"/>
    <w:rsid w:val="007B374F"/>
    <w:rsid w:val="007B3C5D"/>
    <w:rsid w:val="007B45D2"/>
    <w:rsid w:val="007B50F4"/>
    <w:rsid w:val="007B55C3"/>
    <w:rsid w:val="007B5A81"/>
    <w:rsid w:val="007B6549"/>
    <w:rsid w:val="007B6A77"/>
    <w:rsid w:val="007B7B59"/>
    <w:rsid w:val="007B7D2A"/>
    <w:rsid w:val="007C044F"/>
    <w:rsid w:val="007C152A"/>
    <w:rsid w:val="007C17D3"/>
    <w:rsid w:val="007C200F"/>
    <w:rsid w:val="007C205A"/>
    <w:rsid w:val="007C20CC"/>
    <w:rsid w:val="007C4FFD"/>
    <w:rsid w:val="007C5587"/>
    <w:rsid w:val="007C59AB"/>
    <w:rsid w:val="007C6F6F"/>
    <w:rsid w:val="007C7096"/>
    <w:rsid w:val="007C7213"/>
    <w:rsid w:val="007C7308"/>
    <w:rsid w:val="007C7CE2"/>
    <w:rsid w:val="007C7D7F"/>
    <w:rsid w:val="007D2CAC"/>
    <w:rsid w:val="007D34D0"/>
    <w:rsid w:val="007D3735"/>
    <w:rsid w:val="007D3BFC"/>
    <w:rsid w:val="007D4AC1"/>
    <w:rsid w:val="007D5418"/>
    <w:rsid w:val="007D5800"/>
    <w:rsid w:val="007D6154"/>
    <w:rsid w:val="007D678D"/>
    <w:rsid w:val="007D69E3"/>
    <w:rsid w:val="007D6C2C"/>
    <w:rsid w:val="007D6ECF"/>
    <w:rsid w:val="007D7A1F"/>
    <w:rsid w:val="007D7BF6"/>
    <w:rsid w:val="007D7CD1"/>
    <w:rsid w:val="007E0014"/>
    <w:rsid w:val="007E00CA"/>
    <w:rsid w:val="007E052C"/>
    <w:rsid w:val="007E0615"/>
    <w:rsid w:val="007E08BF"/>
    <w:rsid w:val="007E0BED"/>
    <w:rsid w:val="007E0D66"/>
    <w:rsid w:val="007E0E40"/>
    <w:rsid w:val="007E0F89"/>
    <w:rsid w:val="007E1771"/>
    <w:rsid w:val="007E18C7"/>
    <w:rsid w:val="007E1ADC"/>
    <w:rsid w:val="007E22C7"/>
    <w:rsid w:val="007E24F9"/>
    <w:rsid w:val="007E2A74"/>
    <w:rsid w:val="007E2A92"/>
    <w:rsid w:val="007E32E6"/>
    <w:rsid w:val="007E3E4E"/>
    <w:rsid w:val="007E3F5D"/>
    <w:rsid w:val="007E3F6F"/>
    <w:rsid w:val="007E471D"/>
    <w:rsid w:val="007E4797"/>
    <w:rsid w:val="007E5EB3"/>
    <w:rsid w:val="007E63FE"/>
    <w:rsid w:val="007E703F"/>
    <w:rsid w:val="007E72E9"/>
    <w:rsid w:val="007E798E"/>
    <w:rsid w:val="007E7E9C"/>
    <w:rsid w:val="007F0418"/>
    <w:rsid w:val="007F07A3"/>
    <w:rsid w:val="007F1416"/>
    <w:rsid w:val="007F1521"/>
    <w:rsid w:val="007F16A6"/>
    <w:rsid w:val="007F1B0D"/>
    <w:rsid w:val="007F1D11"/>
    <w:rsid w:val="007F256C"/>
    <w:rsid w:val="007F2B32"/>
    <w:rsid w:val="007F315E"/>
    <w:rsid w:val="007F33CE"/>
    <w:rsid w:val="007F4409"/>
    <w:rsid w:val="007F4609"/>
    <w:rsid w:val="007F47A3"/>
    <w:rsid w:val="007F47ED"/>
    <w:rsid w:val="007F4892"/>
    <w:rsid w:val="007F6474"/>
    <w:rsid w:val="007F6E41"/>
    <w:rsid w:val="007F732D"/>
    <w:rsid w:val="007F7F1D"/>
    <w:rsid w:val="0080032A"/>
    <w:rsid w:val="008010BE"/>
    <w:rsid w:val="00801800"/>
    <w:rsid w:val="00801DB9"/>
    <w:rsid w:val="00802243"/>
    <w:rsid w:val="00803061"/>
    <w:rsid w:val="00803553"/>
    <w:rsid w:val="0080394A"/>
    <w:rsid w:val="008041F5"/>
    <w:rsid w:val="0080467D"/>
    <w:rsid w:val="008047DD"/>
    <w:rsid w:val="00804868"/>
    <w:rsid w:val="008050AC"/>
    <w:rsid w:val="0080581B"/>
    <w:rsid w:val="0080598A"/>
    <w:rsid w:val="00805CD9"/>
    <w:rsid w:val="00806532"/>
    <w:rsid w:val="008065B4"/>
    <w:rsid w:val="00806F39"/>
    <w:rsid w:val="008104C9"/>
    <w:rsid w:val="00810811"/>
    <w:rsid w:val="008108E0"/>
    <w:rsid w:val="0081143B"/>
    <w:rsid w:val="00811791"/>
    <w:rsid w:val="00811BB4"/>
    <w:rsid w:val="0081292A"/>
    <w:rsid w:val="00812DA6"/>
    <w:rsid w:val="00813057"/>
    <w:rsid w:val="00813BDF"/>
    <w:rsid w:val="00813D78"/>
    <w:rsid w:val="00813E6B"/>
    <w:rsid w:val="008148EA"/>
    <w:rsid w:val="00814CF5"/>
    <w:rsid w:val="00814F5D"/>
    <w:rsid w:val="00815AA2"/>
    <w:rsid w:val="008169E0"/>
    <w:rsid w:val="00816A91"/>
    <w:rsid w:val="0081720A"/>
    <w:rsid w:val="0081736A"/>
    <w:rsid w:val="00817480"/>
    <w:rsid w:val="00817A40"/>
    <w:rsid w:val="00817CA9"/>
    <w:rsid w:val="008202AF"/>
    <w:rsid w:val="00820B36"/>
    <w:rsid w:val="00820B73"/>
    <w:rsid w:val="00821342"/>
    <w:rsid w:val="0082182B"/>
    <w:rsid w:val="00821978"/>
    <w:rsid w:val="00821E41"/>
    <w:rsid w:val="00822088"/>
    <w:rsid w:val="0082238E"/>
    <w:rsid w:val="0082253D"/>
    <w:rsid w:val="0082366D"/>
    <w:rsid w:val="00823AED"/>
    <w:rsid w:val="00823EDE"/>
    <w:rsid w:val="008246D5"/>
    <w:rsid w:val="00824B75"/>
    <w:rsid w:val="00824CD5"/>
    <w:rsid w:val="00824FA9"/>
    <w:rsid w:val="0082531D"/>
    <w:rsid w:val="00825D03"/>
    <w:rsid w:val="0082796E"/>
    <w:rsid w:val="008279D0"/>
    <w:rsid w:val="00830763"/>
    <w:rsid w:val="00830921"/>
    <w:rsid w:val="00830C38"/>
    <w:rsid w:val="00830F30"/>
    <w:rsid w:val="00831014"/>
    <w:rsid w:val="0083176D"/>
    <w:rsid w:val="008319A1"/>
    <w:rsid w:val="00831EE9"/>
    <w:rsid w:val="00833AEC"/>
    <w:rsid w:val="00833B15"/>
    <w:rsid w:val="00833F74"/>
    <w:rsid w:val="008341CA"/>
    <w:rsid w:val="00834BD7"/>
    <w:rsid w:val="00835351"/>
    <w:rsid w:val="00835571"/>
    <w:rsid w:val="00835CCC"/>
    <w:rsid w:val="008366D9"/>
    <w:rsid w:val="00836DCC"/>
    <w:rsid w:val="00837913"/>
    <w:rsid w:val="00837EE4"/>
    <w:rsid w:val="00840623"/>
    <w:rsid w:val="00840A2B"/>
    <w:rsid w:val="0084140C"/>
    <w:rsid w:val="0084196B"/>
    <w:rsid w:val="00841D57"/>
    <w:rsid w:val="00842972"/>
    <w:rsid w:val="008433F4"/>
    <w:rsid w:val="0084360B"/>
    <w:rsid w:val="00844DE1"/>
    <w:rsid w:val="00845D7D"/>
    <w:rsid w:val="008461BA"/>
    <w:rsid w:val="0084760F"/>
    <w:rsid w:val="00847903"/>
    <w:rsid w:val="00847D7C"/>
    <w:rsid w:val="00850561"/>
    <w:rsid w:val="00851F80"/>
    <w:rsid w:val="008520E6"/>
    <w:rsid w:val="0085234E"/>
    <w:rsid w:val="0085236E"/>
    <w:rsid w:val="008523EB"/>
    <w:rsid w:val="00852BD3"/>
    <w:rsid w:val="0085469A"/>
    <w:rsid w:val="00854F23"/>
    <w:rsid w:val="0085506A"/>
    <w:rsid w:val="008552A3"/>
    <w:rsid w:val="008553F5"/>
    <w:rsid w:val="008560A9"/>
    <w:rsid w:val="0085622B"/>
    <w:rsid w:val="008563BE"/>
    <w:rsid w:val="00856786"/>
    <w:rsid w:val="00856887"/>
    <w:rsid w:val="00856B49"/>
    <w:rsid w:val="00856D3E"/>
    <w:rsid w:val="008570D9"/>
    <w:rsid w:val="008571AF"/>
    <w:rsid w:val="008575D0"/>
    <w:rsid w:val="0086088E"/>
    <w:rsid w:val="00860F0F"/>
    <w:rsid w:val="008611A7"/>
    <w:rsid w:val="00862C55"/>
    <w:rsid w:val="00862DD3"/>
    <w:rsid w:val="00864AB9"/>
    <w:rsid w:val="00864AF2"/>
    <w:rsid w:val="00864B6E"/>
    <w:rsid w:val="00865745"/>
    <w:rsid w:val="008667EE"/>
    <w:rsid w:val="00866E52"/>
    <w:rsid w:val="00867351"/>
    <w:rsid w:val="00867607"/>
    <w:rsid w:val="00867B41"/>
    <w:rsid w:val="00867BC5"/>
    <w:rsid w:val="008700AC"/>
    <w:rsid w:val="0087089B"/>
    <w:rsid w:val="0087109B"/>
    <w:rsid w:val="00871722"/>
    <w:rsid w:val="00871E59"/>
    <w:rsid w:val="008721DE"/>
    <w:rsid w:val="0087238A"/>
    <w:rsid w:val="00873258"/>
    <w:rsid w:val="008737EA"/>
    <w:rsid w:val="00873EE6"/>
    <w:rsid w:val="00874602"/>
    <w:rsid w:val="008747FC"/>
    <w:rsid w:val="00874CFE"/>
    <w:rsid w:val="00875161"/>
    <w:rsid w:val="008759DD"/>
    <w:rsid w:val="00875E53"/>
    <w:rsid w:val="0087608D"/>
    <w:rsid w:val="00876A78"/>
    <w:rsid w:val="00876EE6"/>
    <w:rsid w:val="00877573"/>
    <w:rsid w:val="00877617"/>
    <w:rsid w:val="008777C6"/>
    <w:rsid w:val="00877C5B"/>
    <w:rsid w:val="00877DBC"/>
    <w:rsid w:val="008802DE"/>
    <w:rsid w:val="00880642"/>
    <w:rsid w:val="008812B8"/>
    <w:rsid w:val="0088141A"/>
    <w:rsid w:val="008814DB"/>
    <w:rsid w:val="0088151B"/>
    <w:rsid w:val="00881540"/>
    <w:rsid w:val="00882BCC"/>
    <w:rsid w:val="00882BE0"/>
    <w:rsid w:val="00882D54"/>
    <w:rsid w:val="008833C5"/>
    <w:rsid w:val="008833FD"/>
    <w:rsid w:val="00883CDC"/>
    <w:rsid w:val="0088459A"/>
    <w:rsid w:val="00884F2D"/>
    <w:rsid w:val="0088520C"/>
    <w:rsid w:val="00885C0B"/>
    <w:rsid w:val="00885F3F"/>
    <w:rsid w:val="0088622A"/>
    <w:rsid w:val="008869BD"/>
    <w:rsid w:val="008875AE"/>
    <w:rsid w:val="0088771F"/>
    <w:rsid w:val="00887A1A"/>
    <w:rsid w:val="00887CE7"/>
    <w:rsid w:val="0089057B"/>
    <w:rsid w:val="00890804"/>
    <w:rsid w:val="00890A05"/>
    <w:rsid w:val="00890E7E"/>
    <w:rsid w:val="00891406"/>
    <w:rsid w:val="00891E4A"/>
    <w:rsid w:val="00892262"/>
    <w:rsid w:val="00892367"/>
    <w:rsid w:val="008927AA"/>
    <w:rsid w:val="00892832"/>
    <w:rsid w:val="00892BFC"/>
    <w:rsid w:val="00892C08"/>
    <w:rsid w:val="008930F9"/>
    <w:rsid w:val="00893486"/>
    <w:rsid w:val="008936EC"/>
    <w:rsid w:val="008940E8"/>
    <w:rsid w:val="0089548E"/>
    <w:rsid w:val="00895928"/>
    <w:rsid w:val="00896432"/>
    <w:rsid w:val="00896878"/>
    <w:rsid w:val="00896F60"/>
    <w:rsid w:val="00897C10"/>
    <w:rsid w:val="00897FE7"/>
    <w:rsid w:val="008A0771"/>
    <w:rsid w:val="008A1331"/>
    <w:rsid w:val="008A139E"/>
    <w:rsid w:val="008A2944"/>
    <w:rsid w:val="008A298D"/>
    <w:rsid w:val="008A2F10"/>
    <w:rsid w:val="008A3F8F"/>
    <w:rsid w:val="008A4106"/>
    <w:rsid w:val="008A45AE"/>
    <w:rsid w:val="008A574B"/>
    <w:rsid w:val="008A5E66"/>
    <w:rsid w:val="008A6113"/>
    <w:rsid w:val="008A6AEF"/>
    <w:rsid w:val="008A6BF3"/>
    <w:rsid w:val="008A732A"/>
    <w:rsid w:val="008A75C2"/>
    <w:rsid w:val="008A7774"/>
    <w:rsid w:val="008A785C"/>
    <w:rsid w:val="008A7B58"/>
    <w:rsid w:val="008B027B"/>
    <w:rsid w:val="008B04A8"/>
    <w:rsid w:val="008B04E2"/>
    <w:rsid w:val="008B0D4F"/>
    <w:rsid w:val="008B118F"/>
    <w:rsid w:val="008B1C45"/>
    <w:rsid w:val="008B20A0"/>
    <w:rsid w:val="008B2130"/>
    <w:rsid w:val="008B2CD8"/>
    <w:rsid w:val="008B33DC"/>
    <w:rsid w:val="008B3EDC"/>
    <w:rsid w:val="008B44A2"/>
    <w:rsid w:val="008B544D"/>
    <w:rsid w:val="008B5466"/>
    <w:rsid w:val="008B56A7"/>
    <w:rsid w:val="008B5890"/>
    <w:rsid w:val="008B59B8"/>
    <w:rsid w:val="008B5B6C"/>
    <w:rsid w:val="008B73E8"/>
    <w:rsid w:val="008C0D8F"/>
    <w:rsid w:val="008C2816"/>
    <w:rsid w:val="008C2889"/>
    <w:rsid w:val="008C2AE1"/>
    <w:rsid w:val="008C3626"/>
    <w:rsid w:val="008C3802"/>
    <w:rsid w:val="008C38E3"/>
    <w:rsid w:val="008C41A9"/>
    <w:rsid w:val="008C493A"/>
    <w:rsid w:val="008C4E65"/>
    <w:rsid w:val="008C5127"/>
    <w:rsid w:val="008C59A3"/>
    <w:rsid w:val="008C5CCC"/>
    <w:rsid w:val="008C5ED8"/>
    <w:rsid w:val="008C6F01"/>
    <w:rsid w:val="008C737B"/>
    <w:rsid w:val="008C76A1"/>
    <w:rsid w:val="008C76EC"/>
    <w:rsid w:val="008C7C11"/>
    <w:rsid w:val="008C7D35"/>
    <w:rsid w:val="008D03AB"/>
    <w:rsid w:val="008D0A5F"/>
    <w:rsid w:val="008D0D73"/>
    <w:rsid w:val="008D0E7F"/>
    <w:rsid w:val="008D1048"/>
    <w:rsid w:val="008D1146"/>
    <w:rsid w:val="008D12B0"/>
    <w:rsid w:val="008D17A3"/>
    <w:rsid w:val="008D28CE"/>
    <w:rsid w:val="008D3970"/>
    <w:rsid w:val="008D3D71"/>
    <w:rsid w:val="008D4432"/>
    <w:rsid w:val="008D49B7"/>
    <w:rsid w:val="008D558C"/>
    <w:rsid w:val="008D575C"/>
    <w:rsid w:val="008D598B"/>
    <w:rsid w:val="008D59A8"/>
    <w:rsid w:val="008D5A90"/>
    <w:rsid w:val="008D5D1D"/>
    <w:rsid w:val="008D5D56"/>
    <w:rsid w:val="008D650B"/>
    <w:rsid w:val="008D7393"/>
    <w:rsid w:val="008E08ED"/>
    <w:rsid w:val="008E0A5B"/>
    <w:rsid w:val="008E0F69"/>
    <w:rsid w:val="008E16B8"/>
    <w:rsid w:val="008E27A2"/>
    <w:rsid w:val="008E32CE"/>
    <w:rsid w:val="008E4079"/>
    <w:rsid w:val="008E4A76"/>
    <w:rsid w:val="008E4BC1"/>
    <w:rsid w:val="008E4F9D"/>
    <w:rsid w:val="008E6547"/>
    <w:rsid w:val="008E770A"/>
    <w:rsid w:val="008F00EA"/>
    <w:rsid w:val="008F0393"/>
    <w:rsid w:val="008F0700"/>
    <w:rsid w:val="008F075A"/>
    <w:rsid w:val="008F0887"/>
    <w:rsid w:val="008F0D38"/>
    <w:rsid w:val="008F1512"/>
    <w:rsid w:val="008F16BF"/>
    <w:rsid w:val="008F187D"/>
    <w:rsid w:val="008F2B04"/>
    <w:rsid w:val="008F2F84"/>
    <w:rsid w:val="008F33C6"/>
    <w:rsid w:val="008F400F"/>
    <w:rsid w:val="008F4018"/>
    <w:rsid w:val="008F4875"/>
    <w:rsid w:val="008F4A6F"/>
    <w:rsid w:val="008F4F45"/>
    <w:rsid w:val="008F5023"/>
    <w:rsid w:val="008F5241"/>
    <w:rsid w:val="008F5464"/>
    <w:rsid w:val="008F5BF4"/>
    <w:rsid w:val="008F5CD1"/>
    <w:rsid w:val="008F5F22"/>
    <w:rsid w:val="008F60B7"/>
    <w:rsid w:val="008F60D2"/>
    <w:rsid w:val="008F61F6"/>
    <w:rsid w:val="008F73E9"/>
    <w:rsid w:val="008F7819"/>
    <w:rsid w:val="009000FA"/>
    <w:rsid w:val="0090057E"/>
    <w:rsid w:val="00900782"/>
    <w:rsid w:val="00900A93"/>
    <w:rsid w:val="009011CF"/>
    <w:rsid w:val="00901B11"/>
    <w:rsid w:val="009020DA"/>
    <w:rsid w:val="00902308"/>
    <w:rsid w:val="00902561"/>
    <w:rsid w:val="00902F83"/>
    <w:rsid w:val="009040DE"/>
    <w:rsid w:val="0090485A"/>
    <w:rsid w:val="00905021"/>
    <w:rsid w:val="00905393"/>
    <w:rsid w:val="00905ECE"/>
    <w:rsid w:val="0090666F"/>
    <w:rsid w:val="009066D7"/>
    <w:rsid w:val="00906E9D"/>
    <w:rsid w:val="009075D0"/>
    <w:rsid w:val="00907C55"/>
    <w:rsid w:val="0091006E"/>
    <w:rsid w:val="009100D9"/>
    <w:rsid w:val="0091052C"/>
    <w:rsid w:val="0091093B"/>
    <w:rsid w:val="009113BF"/>
    <w:rsid w:val="00911D05"/>
    <w:rsid w:val="009126BD"/>
    <w:rsid w:val="00913151"/>
    <w:rsid w:val="00913556"/>
    <w:rsid w:val="00913610"/>
    <w:rsid w:val="00914636"/>
    <w:rsid w:val="00914D10"/>
    <w:rsid w:val="0091536E"/>
    <w:rsid w:val="009154AB"/>
    <w:rsid w:val="00916139"/>
    <w:rsid w:val="00916B25"/>
    <w:rsid w:val="00917285"/>
    <w:rsid w:val="009176AF"/>
    <w:rsid w:val="00917826"/>
    <w:rsid w:val="00917A7E"/>
    <w:rsid w:val="00917E41"/>
    <w:rsid w:val="00920420"/>
    <w:rsid w:val="009205AF"/>
    <w:rsid w:val="00921006"/>
    <w:rsid w:val="00922669"/>
    <w:rsid w:val="00922E23"/>
    <w:rsid w:val="00923B9F"/>
    <w:rsid w:val="0092462C"/>
    <w:rsid w:val="00924ADE"/>
    <w:rsid w:val="00925096"/>
    <w:rsid w:val="009255EB"/>
    <w:rsid w:val="00925A89"/>
    <w:rsid w:val="00925BA3"/>
    <w:rsid w:val="009260C2"/>
    <w:rsid w:val="0092662D"/>
    <w:rsid w:val="00926721"/>
    <w:rsid w:val="00926AE5"/>
    <w:rsid w:val="00926E5B"/>
    <w:rsid w:val="009270FF"/>
    <w:rsid w:val="009273BB"/>
    <w:rsid w:val="00927939"/>
    <w:rsid w:val="00927F28"/>
    <w:rsid w:val="00930084"/>
    <w:rsid w:val="009301EA"/>
    <w:rsid w:val="00930397"/>
    <w:rsid w:val="0093063A"/>
    <w:rsid w:val="00930E25"/>
    <w:rsid w:val="00931A02"/>
    <w:rsid w:val="00931BC4"/>
    <w:rsid w:val="00931CEE"/>
    <w:rsid w:val="00931ECC"/>
    <w:rsid w:val="009321DE"/>
    <w:rsid w:val="00932DC1"/>
    <w:rsid w:val="00935BAE"/>
    <w:rsid w:val="00936581"/>
    <w:rsid w:val="00936C08"/>
    <w:rsid w:val="00936DB7"/>
    <w:rsid w:val="009373C7"/>
    <w:rsid w:val="00937957"/>
    <w:rsid w:val="0094041B"/>
    <w:rsid w:val="009405BA"/>
    <w:rsid w:val="00940787"/>
    <w:rsid w:val="00940876"/>
    <w:rsid w:val="00940BEC"/>
    <w:rsid w:val="00940D95"/>
    <w:rsid w:val="00941615"/>
    <w:rsid w:val="009419D9"/>
    <w:rsid w:val="00941E58"/>
    <w:rsid w:val="00942A28"/>
    <w:rsid w:val="009431DA"/>
    <w:rsid w:val="0094382A"/>
    <w:rsid w:val="00943DAB"/>
    <w:rsid w:val="00944848"/>
    <w:rsid w:val="00944F25"/>
    <w:rsid w:val="009457F4"/>
    <w:rsid w:val="00945CA1"/>
    <w:rsid w:val="009466D5"/>
    <w:rsid w:val="00946C3A"/>
    <w:rsid w:val="0094760C"/>
    <w:rsid w:val="00947869"/>
    <w:rsid w:val="00947F47"/>
    <w:rsid w:val="009507D4"/>
    <w:rsid w:val="00950A58"/>
    <w:rsid w:val="009518DB"/>
    <w:rsid w:val="00951F4A"/>
    <w:rsid w:val="00952BD3"/>
    <w:rsid w:val="00952D94"/>
    <w:rsid w:val="0095372B"/>
    <w:rsid w:val="0095415E"/>
    <w:rsid w:val="0095424B"/>
    <w:rsid w:val="00954368"/>
    <w:rsid w:val="009544FD"/>
    <w:rsid w:val="00954EFD"/>
    <w:rsid w:val="0095516C"/>
    <w:rsid w:val="009558BE"/>
    <w:rsid w:val="00956600"/>
    <w:rsid w:val="00956778"/>
    <w:rsid w:val="00956ACB"/>
    <w:rsid w:val="00956E7D"/>
    <w:rsid w:val="0095722C"/>
    <w:rsid w:val="00957461"/>
    <w:rsid w:val="00957B13"/>
    <w:rsid w:val="00957F96"/>
    <w:rsid w:val="00960844"/>
    <w:rsid w:val="00960B6D"/>
    <w:rsid w:val="00961E55"/>
    <w:rsid w:val="009632CB"/>
    <w:rsid w:val="0096355B"/>
    <w:rsid w:val="00963B56"/>
    <w:rsid w:val="00963BB4"/>
    <w:rsid w:val="0096459D"/>
    <w:rsid w:val="009648A7"/>
    <w:rsid w:val="00965413"/>
    <w:rsid w:val="00965FD2"/>
    <w:rsid w:val="0096617C"/>
    <w:rsid w:val="00966439"/>
    <w:rsid w:val="00966CE6"/>
    <w:rsid w:val="00966E73"/>
    <w:rsid w:val="00967068"/>
    <w:rsid w:val="00967928"/>
    <w:rsid w:val="00970004"/>
    <w:rsid w:val="00970875"/>
    <w:rsid w:val="00970B72"/>
    <w:rsid w:val="0097149A"/>
    <w:rsid w:val="009717C6"/>
    <w:rsid w:val="009718D4"/>
    <w:rsid w:val="00971EEC"/>
    <w:rsid w:val="00971FA2"/>
    <w:rsid w:val="009721A0"/>
    <w:rsid w:val="00972536"/>
    <w:rsid w:val="00972DFC"/>
    <w:rsid w:val="00972FC3"/>
    <w:rsid w:val="009734B2"/>
    <w:rsid w:val="00973AF7"/>
    <w:rsid w:val="00974753"/>
    <w:rsid w:val="0097531C"/>
    <w:rsid w:val="009753DD"/>
    <w:rsid w:val="009758A9"/>
    <w:rsid w:val="00976A89"/>
    <w:rsid w:val="00976DD1"/>
    <w:rsid w:val="00976E5F"/>
    <w:rsid w:val="009773A7"/>
    <w:rsid w:val="0097790D"/>
    <w:rsid w:val="00977FCA"/>
    <w:rsid w:val="0098041E"/>
    <w:rsid w:val="00980ADA"/>
    <w:rsid w:val="009811D1"/>
    <w:rsid w:val="0098137E"/>
    <w:rsid w:val="00982088"/>
    <w:rsid w:val="00982895"/>
    <w:rsid w:val="0098335D"/>
    <w:rsid w:val="009843FB"/>
    <w:rsid w:val="00984834"/>
    <w:rsid w:val="00985025"/>
    <w:rsid w:val="00985168"/>
    <w:rsid w:val="009851CC"/>
    <w:rsid w:val="00985FDD"/>
    <w:rsid w:val="00986006"/>
    <w:rsid w:val="00986AB0"/>
    <w:rsid w:val="00987E84"/>
    <w:rsid w:val="00990AB6"/>
    <w:rsid w:val="009913CD"/>
    <w:rsid w:val="00991D79"/>
    <w:rsid w:val="00991D89"/>
    <w:rsid w:val="00991EF7"/>
    <w:rsid w:val="009924A1"/>
    <w:rsid w:val="00992B0E"/>
    <w:rsid w:val="00992FF5"/>
    <w:rsid w:val="009934FF"/>
    <w:rsid w:val="009941D7"/>
    <w:rsid w:val="009946A2"/>
    <w:rsid w:val="00995166"/>
    <w:rsid w:val="00995C3C"/>
    <w:rsid w:val="00996774"/>
    <w:rsid w:val="00996C59"/>
    <w:rsid w:val="0099713B"/>
    <w:rsid w:val="009977BA"/>
    <w:rsid w:val="00997806"/>
    <w:rsid w:val="00997DF7"/>
    <w:rsid w:val="009A06C1"/>
    <w:rsid w:val="009A0C0B"/>
    <w:rsid w:val="009A1BAD"/>
    <w:rsid w:val="009A22A1"/>
    <w:rsid w:val="009A2CF1"/>
    <w:rsid w:val="009A3795"/>
    <w:rsid w:val="009A3994"/>
    <w:rsid w:val="009A39B0"/>
    <w:rsid w:val="009A3B10"/>
    <w:rsid w:val="009A3BAD"/>
    <w:rsid w:val="009A3F50"/>
    <w:rsid w:val="009A4459"/>
    <w:rsid w:val="009A4A1C"/>
    <w:rsid w:val="009A4B55"/>
    <w:rsid w:val="009A5BE3"/>
    <w:rsid w:val="009A6F73"/>
    <w:rsid w:val="009A709B"/>
    <w:rsid w:val="009A715E"/>
    <w:rsid w:val="009A72E0"/>
    <w:rsid w:val="009A7819"/>
    <w:rsid w:val="009B0F77"/>
    <w:rsid w:val="009B1F5E"/>
    <w:rsid w:val="009B26F1"/>
    <w:rsid w:val="009B2D99"/>
    <w:rsid w:val="009B2F60"/>
    <w:rsid w:val="009B32D8"/>
    <w:rsid w:val="009B3629"/>
    <w:rsid w:val="009B3846"/>
    <w:rsid w:val="009B3F35"/>
    <w:rsid w:val="009B4572"/>
    <w:rsid w:val="009B4862"/>
    <w:rsid w:val="009B5019"/>
    <w:rsid w:val="009B5126"/>
    <w:rsid w:val="009B518C"/>
    <w:rsid w:val="009B5DE6"/>
    <w:rsid w:val="009B73AC"/>
    <w:rsid w:val="009B7561"/>
    <w:rsid w:val="009B79F4"/>
    <w:rsid w:val="009B7D6A"/>
    <w:rsid w:val="009C0A91"/>
    <w:rsid w:val="009C159B"/>
    <w:rsid w:val="009C299D"/>
    <w:rsid w:val="009C3EB7"/>
    <w:rsid w:val="009C46EA"/>
    <w:rsid w:val="009C4AC0"/>
    <w:rsid w:val="009C4EFF"/>
    <w:rsid w:val="009C564F"/>
    <w:rsid w:val="009C5AB5"/>
    <w:rsid w:val="009C623D"/>
    <w:rsid w:val="009C6C47"/>
    <w:rsid w:val="009C6F85"/>
    <w:rsid w:val="009C72D2"/>
    <w:rsid w:val="009C7FDD"/>
    <w:rsid w:val="009D0534"/>
    <w:rsid w:val="009D1014"/>
    <w:rsid w:val="009D240F"/>
    <w:rsid w:val="009D2529"/>
    <w:rsid w:val="009D2D86"/>
    <w:rsid w:val="009D3341"/>
    <w:rsid w:val="009D3FF3"/>
    <w:rsid w:val="009D423B"/>
    <w:rsid w:val="009D4F9C"/>
    <w:rsid w:val="009D5545"/>
    <w:rsid w:val="009D574E"/>
    <w:rsid w:val="009D5CD7"/>
    <w:rsid w:val="009D5D74"/>
    <w:rsid w:val="009D63EB"/>
    <w:rsid w:val="009D7619"/>
    <w:rsid w:val="009D7729"/>
    <w:rsid w:val="009D7BE0"/>
    <w:rsid w:val="009D7C04"/>
    <w:rsid w:val="009D7D0B"/>
    <w:rsid w:val="009D7DA6"/>
    <w:rsid w:val="009E0220"/>
    <w:rsid w:val="009E0A2A"/>
    <w:rsid w:val="009E16FD"/>
    <w:rsid w:val="009E1CBA"/>
    <w:rsid w:val="009E1DCC"/>
    <w:rsid w:val="009E238C"/>
    <w:rsid w:val="009E287A"/>
    <w:rsid w:val="009E4778"/>
    <w:rsid w:val="009E5196"/>
    <w:rsid w:val="009E5A2B"/>
    <w:rsid w:val="009E66FD"/>
    <w:rsid w:val="009E67C5"/>
    <w:rsid w:val="009E69AB"/>
    <w:rsid w:val="009E6CF2"/>
    <w:rsid w:val="009F077C"/>
    <w:rsid w:val="009F09AF"/>
    <w:rsid w:val="009F1016"/>
    <w:rsid w:val="009F1296"/>
    <w:rsid w:val="009F22F0"/>
    <w:rsid w:val="009F2F0D"/>
    <w:rsid w:val="009F3104"/>
    <w:rsid w:val="009F33D1"/>
    <w:rsid w:val="009F38A5"/>
    <w:rsid w:val="009F461F"/>
    <w:rsid w:val="009F4BD8"/>
    <w:rsid w:val="009F5260"/>
    <w:rsid w:val="009F649D"/>
    <w:rsid w:val="009F7124"/>
    <w:rsid w:val="009F746F"/>
    <w:rsid w:val="009F74C0"/>
    <w:rsid w:val="009F7561"/>
    <w:rsid w:val="009F7709"/>
    <w:rsid w:val="009F77CF"/>
    <w:rsid w:val="009F77D0"/>
    <w:rsid w:val="009F7993"/>
    <w:rsid w:val="00A0024C"/>
    <w:rsid w:val="00A00D9F"/>
    <w:rsid w:val="00A0189A"/>
    <w:rsid w:val="00A01D9D"/>
    <w:rsid w:val="00A02AAF"/>
    <w:rsid w:val="00A032D8"/>
    <w:rsid w:val="00A0358F"/>
    <w:rsid w:val="00A03764"/>
    <w:rsid w:val="00A04A98"/>
    <w:rsid w:val="00A062FF"/>
    <w:rsid w:val="00A063AB"/>
    <w:rsid w:val="00A0645F"/>
    <w:rsid w:val="00A06B7E"/>
    <w:rsid w:val="00A06E36"/>
    <w:rsid w:val="00A06E3E"/>
    <w:rsid w:val="00A06EBC"/>
    <w:rsid w:val="00A072FE"/>
    <w:rsid w:val="00A07331"/>
    <w:rsid w:val="00A07F77"/>
    <w:rsid w:val="00A10207"/>
    <w:rsid w:val="00A11A52"/>
    <w:rsid w:val="00A1204D"/>
    <w:rsid w:val="00A1286D"/>
    <w:rsid w:val="00A1298D"/>
    <w:rsid w:val="00A12B5A"/>
    <w:rsid w:val="00A1348A"/>
    <w:rsid w:val="00A1388F"/>
    <w:rsid w:val="00A138DD"/>
    <w:rsid w:val="00A13BA7"/>
    <w:rsid w:val="00A13BF2"/>
    <w:rsid w:val="00A13EC5"/>
    <w:rsid w:val="00A14715"/>
    <w:rsid w:val="00A14B36"/>
    <w:rsid w:val="00A14C09"/>
    <w:rsid w:val="00A15629"/>
    <w:rsid w:val="00A15A5A"/>
    <w:rsid w:val="00A1625F"/>
    <w:rsid w:val="00A1674E"/>
    <w:rsid w:val="00A17E41"/>
    <w:rsid w:val="00A20100"/>
    <w:rsid w:val="00A2027F"/>
    <w:rsid w:val="00A21ED8"/>
    <w:rsid w:val="00A2252D"/>
    <w:rsid w:val="00A23056"/>
    <w:rsid w:val="00A23514"/>
    <w:rsid w:val="00A23922"/>
    <w:rsid w:val="00A24D91"/>
    <w:rsid w:val="00A25391"/>
    <w:rsid w:val="00A25462"/>
    <w:rsid w:val="00A2571F"/>
    <w:rsid w:val="00A25877"/>
    <w:rsid w:val="00A25AE7"/>
    <w:rsid w:val="00A25E23"/>
    <w:rsid w:val="00A25EFD"/>
    <w:rsid w:val="00A2614A"/>
    <w:rsid w:val="00A264FC"/>
    <w:rsid w:val="00A2727B"/>
    <w:rsid w:val="00A27823"/>
    <w:rsid w:val="00A27CC6"/>
    <w:rsid w:val="00A27E98"/>
    <w:rsid w:val="00A3029E"/>
    <w:rsid w:val="00A30410"/>
    <w:rsid w:val="00A30440"/>
    <w:rsid w:val="00A3119A"/>
    <w:rsid w:val="00A31B35"/>
    <w:rsid w:val="00A323A7"/>
    <w:rsid w:val="00A324A5"/>
    <w:rsid w:val="00A32959"/>
    <w:rsid w:val="00A32D8C"/>
    <w:rsid w:val="00A33672"/>
    <w:rsid w:val="00A33845"/>
    <w:rsid w:val="00A33F27"/>
    <w:rsid w:val="00A3419D"/>
    <w:rsid w:val="00A349B6"/>
    <w:rsid w:val="00A359F3"/>
    <w:rsid w:val="00A35A27"/>
    <w:rsid w:val="00A35AF0"/>
    <w:rsid w:val="00A37ADB"/>
    <w:rsid w:val="00A37D2F"/>
    <w:rsid w:val="00A37E1D"/>
    <w:rsid w:val="00A40407"/>
    <w:rsid w:val="00A41841"/>
    <w:rsid w:val="00A41D32"/>
    <w:rsid w:val="00A42253"/>
    <w:rsid w:val="00A4264F"/>
    <w:rsid w:val="00A43C85"/>
    <w:rsid w:val="00A44814"/>
    <w:rsid w:val="00A44EAD"/>
    <w:rsid w:val="00A44FC2"/>
    <w:rsid w:val="00A4695F"/>
    <w:rsid w:val="00A46C34"/>
    <w:rsid w:val="00A46F01"/>
    <w:rsid w:val="00A47AAB"/>
    <w:rsid w:val="00A47C64"/>
    <w:rsid w:val="00A47CF3"/>
    <w:rsid w:val="00A47F2E"/>
    <w:rsid w:val="00A501F8"/>
    <w:rsid w:val="00A50B4F"/>
    <w:rsid w:val="00A50D62"/>
    <w:rsid w:val="00A51A3B"/>
    <w:rsid w:val="00A51DF5"/>
    <w:rsid w:val="00A520B2"/>
    <w:rsid w:val="00A526FF"/>
    <w:rsid w:val="00A53210"/>
    <w:rsid w:val="00A53A7C"/>
    <w:rsid w:val="00A53D28"/>
    <w:rsid w:val="00A53DAB"/>
    <w:rsid w:val="00A544B4"/>
    <w:rsid w:val="00A54A41"/>
    <w:rsid w:val="00A54BC5"/>
    <w:rsid w:val="00A54C8D"/>
    <w:rsid w:val="00A552BE"/>
    <w:rsid w:val="00A56007"/>
    <w:rsid w:val="00A566E2"/>
    <w:rsid w:val="00A56C15"/>
    <w:rsid w:val="00A56DD7"/>
    <w:rsid w:val="00A571D8"/>
    <w:rsid w:val="00A57B32"/>
    <w:rsid w:val="00A57C9D"/>
    <w:rsid w:val="00A602AD"/>
    <w:rsid w:val="00A61478"/>
    <w:rsid w:val="00A61650"/>
    <w:rsid w:val="00A61ACD"/>
    <w:rsid w:val="00A6221F"/>
    <w:rsid w:val="00A62A09"/>
    <w:rsid w:val="00A62E10"/>
    <w:rsid w:val="00A62E7E"/>
    <w:rsid w:val="00A632D5"/>
    <w:rsid w:val="00A63A1D"/>
    <w:rsid w:val="00A63B8A"/>
    <w:rsid w:val="00A647D3"/>
    <w:rsid w:val="00A65BED"/>
    <w:rsid w:val="00A6614F"/>
    <w:rsid w:val="00A66C99"/>
    <w:rsid w:val="00A67CA9"/>
    <w:rsid w:val="00A67FAB"/>
    <w:rsid w:val="00A70806"/>
    <w:rsid w:val="00A71406"/>
    <w:rsid w:val="00A7152E"/>
    <w:rsid w:val="00A715DA"/>
    <w:rsid w:val="00A7260A"/>
    <w:rsid w:val="00A7297B"/>
    <w:rsid w:val="00A72D32"/>
    <w:rsid w:val="00A732C1"/>
    <w:rsid w:val="00A7368F"/>
    <w:rsid w:val="00A73DC0"/>
    <w:rsid w:val="00A74182"/>
    <w:rsid w:val="00A74D41"/>
    <w:rsid w:val="00A74DDD"/>
    <w:rsid w:val="00A75107"/>
    <w:rsid w:val="00A7521E"/>
    <w:rsid w:val="00A757BC"/>
    <w:rsid w:val="00A758E7"/>
    <w:rsid w:val="00A7599C"/>
    <w:rsid w:val="00A76175"/>
    <w:rsid w:val="00A76628"/>
    <w:rsid w:val="00A76D9C"/>
    <w:rsid w:val="00A76E06"/>
    <w:rsid w:val="00A774CC"/>
    <w:rsid w:val="00A77727"/>
    <w:rsid w:val="00A77C3B"/>
    <w:rsid w:val="00A80692"/>
    <w:rsid w:val="00A81B70"/>
    <w:rsid w:val="00A81C2A"/>
    <w:rsid w:val="00A82D29"/>
    <w:rsid w:val="00A83408"/>
    <w:rsid w:val="00A8448E"/>
    <w:rsid w:val="00A85285"/>
    <w:rsid w:val="00A85A97"/>
    <w:rsid w:val="00A85E66"/>
    <w:rsid w:val="00A86237"/>
    <w:rsid w:val="00A86335"/>
    <w:rsid w:val="00A906D8"/>
    <w:rsid w:val="00A90A99"/>
    <w:rsid w:val="00A90D70"/>
    <w:rsid w:val="00A90E42"/>
    <w:rsid w:val="00A91749"/>
    <w:rsid w:val="00A9257D"/>
    <w:rsid w:val="00A92AA5"/>
    <w:rsid w:val="00A92C1E"/>
    <w:rsid w:val="00A935FD"/>
    <w:rsid w:val="00A9372B"/>
    <w:rsid w:val="00A937EA"/>
    <w:rsid w:val="00A93A2C"/>
    <w:rsid w:val="00A93B27"/>
    <w:rsid w:val="00A93DB1"/>
    <w:rsid w:val="00A94FDD"/>
    <w:rsid w:val="00A95C31"/>
    <w:rsid w:val="00A95D24"/>
    <w:rsid w:val="00A96233"/>
    <w:rsid w:val="00A96969"/>
    <w:rsid w:val="00A9735A"/>
    <w:rsid w:val="00A9770B"/>
    <w:rsid w:val="00AA077C"/>
    <w:rsid w:val="00AA0F73"/>
    <w:rsid w:val="00AA11C5"/>
    <w:rsid w:val="00AA162F"/>
    <w:rsid w:val="00AA171B"/>
    <w:rsid w:val="00AA1941"/>
    <w:rsid w:val="00AA1A39"/>
    <w:rsid w:val="00AA2ADA"/>
    <w:rsid w:val="00AA31C8"/>
    <w:rsid w:val="00AA3393"/>
    <w:rsid w:val="00AA35B8"/>
    <w:rsid w:val="00AA3E81"/>
    <w:rsid w:val="00AA4639"/>
    <w:rsid w:val="00AA480D"/>
    <w:rsid w:val="00AA5BF8"/>
    <w:rsid w:val="00AA5C63"/>
    <w:rsid w:val="00AA6A8B"/>
    <w:rsid w:val="00AA6C0B"/>
    <w:rsid w:val="00AA6D26"/>
    <w:rsid w:val="00AA70A4"/>
    <w:rsid w:val="00AA7411"/>
    <w:rsid w:val="00AA749F"/>
    <w:rsid w:val="00AA788F"/>
    <w:rsid w:val="00AA7DD3"/>
    <w:rsid w:val="00AA7FDB"/>
    <w:rsid w:val="00AB0C02"/>
    <w:rsid w:val="00AB0C4B"/>
    <w:rsid w:val="00AB1207"/>
    <w:rsid w:val="00AB1940"/>
    <w:rsid w:val="00AB1B51"/>
    <w:rsid w:val="00AB1C05"/>
    <w:rsid w:val="00AB1DFB"/>
    <w:rsid w:val="00AB1F55"/>
    <w:rsid w:val="00AB25EC"/>
    <w:rsid w:val="00AB332C"/>
    <w:rsid w:val="00AB4081"/>
    <w:rsid w:val="00AB4112"/>
    <w:rsid w:val="00AB483A"/>
    <w:rsid w:val="00AB5263"/>
    <w:rsid w:val="00AB620E"/>
    <w:rsid w:val="00AB669C"/>
    <w:rsid w:val="00AB6913"/>
    <w:rsid w:val="00AB702E"/>
    <w:rsid w:val="00AB78DC"/>
    <w:rsid w:val="00AB7A9D"/>
    <w:rsid w:val="00AC062D"/>
    <w:rsid w:val="00AC0850"/>
    <w:rsid w:val="00AC1522"/>
    <w:rsid w:val="00AC15BB"/>
    <w:rsid w:val="00AC2301"/>
    <w:rsid w:val="00AC253F"/>
    <w:rsid w:val="00AC308B"/>
    <w:rsid w:val="00AC3D20"/>
    <w:rsid w:val="00AC3DB1"/>
    <w:rsid w:val="00AC4210"/>
    <w:rsid w:val="00AC5C09"/>
    <w:rsid w:val="00AC6ABF"/>
    <w:rsid w:val="00AC7035"/>
    <w:rsid w:val="00AC767B"/>
    <w:rsid w:val="00AC7843"/>
    <w:rsid w:val="00AD0411"/>
    <w:rsid w:val="00AD0427"/>
    <w:rsid w:val="00AD0470"/>
    <w:rsid w:val="00AD0DE3"/>
    <w:rsid w:val="00AD17C9"/>
    <w:rsid w:val="00AD1818"/>
    <w:rsid w:val="00AD1A02"/>
    <w:rsid w:val="00AD1FE4"/>
    <w:rsid w:val="00AD248F"/>
    <w:rsid w:val="00AD28A7"/>
    <w:rsid w:val="00AD2E6C"/>
    <w:rsid w:val="00AD3C35"/>
    <w:rsid w:val="00AD4DDF"/>
    <w:rsid w:val="00AD592E"/>
    <w:rsid w:val="00AD595F"/>
    <w:rsid w:val="00AD5A65"/>
    <w:rsid w:val="00AD5B2A"/>
    <w:rsid w:val="00AD5C89"/>
    <w:rsid w:val="00AD61DA"/>
    <w:rsid w:val="00AD66EB"/>
    <w:rsid w:val="00AD6EAF"/>
    <w:rsid w:val="00AD77B9"/>
    <w:rsid w:val="00AD78EB"/>
    <w:rsid w:val="00AD7B4A"/>
    <w:rsid w:val="00AD7F4A"/>
    <w:rsid w:val="00AE0F07"/>
    <w:rsid w:val="00AE36D3"/>
    <w:rsid w:val="00AE3738"/>
    <w:rsid w:val="00AE396F"/>
    <w:rsid w:val="00AE3AB9"/>
    <w:rsid w:val="00AE3F97"/>
    <w:rsid w:val="00AE465C"/>
    <w:rsid w:val="00AE5C8C"/>
    <w:rsid w:val="00AE5EE0"/>
    <w:rsid w:val="00AE5EF6"/>
    <w:rsid w:val="00AE652C"/>
    <w:rsid w:val="00AE6677"/>
    <w:rsid w:val="00AF013C"/>
    <w:rsid w:val="00AF079D"/>
    <w:rsid w:val="00AF0B1C"/>
    <w:rsid w:val="00AF0CC4"/>
    <w:rsid w:val="00AF121E"/>
    <w:rsid w:val="00AF1607"/>
    <w:rsid w:val="00AF195D"/>
    <w:rsid w:val="00AF1A3A"/>
    <w:rsid w:val="00AF205B"/>
    <w:rsid w:val="00AF255A"/>
    <w:rsid w:val="00AF2B82"/>
    <w:rsid w:val="00AF2E45"/>
    <w:rsid w:val="00AF3120"/>
    <w:rsid w:val="00AF33B6"/>
    <w:rsid w:val="00AF4F93"/>
    <w:rsid w:val="00AF513D"/>
    <w:rsid w:val="00AF53B3"/>
    <w:rsid w:val="00AF646B"/>
    <w:rsid w:val="00AF6532"/>
    <w:rsid w:val="00AF68E7"/>
    <w:rsid w:val="00AF6ADC"/>
    <w:rsid w:val="00AF6C1F"/>
    <w:rsid w:val="00AF7194"/>
    <w:rsid w:val="00AF73E7"/>
    <w:rsid w:val="00AF75B8"/>
    <w:rsid w:val="00AF78CB"/>
    <w:rsid w:val="00B00429"/>
    <w:rsid w:val="00B01CCD"/>
    <w:rsid w:val="00B02833"/>
    <w:rsid w:val="00B03797"/>
    <w:rsid w:val="00B03D6D"/>
    <w:rsid w:val="00B03DD8"/>
    <w:rsid w:val="00B04EC6"/>
    <w:rsid w:val="00B050CE"/>
    <w:rsid w:val="00B050D7"/>
    <w:rsid w:val="00B05704"/>
    <w:rsid w:val="00B0631C"/>
    <w:rsid w:val="00B06369"/>
    <w:rsid w:val="00B0639A"/>
    <w:rsid w:val="00B06620"/>
    <w:rsid w:val="00B06717"/>
    <w:rsid w:val="00B07202"/>
    <w:rsid w:val="00B078A4"/>
    <w:rsid w:val="00B07FCF"/>
    <w:rsid w:val="00B10499"/>
    <w:rsid w:val="00B113C3"/>
    <w:rsid w:val="00B118F7"/>
    <w:rsid w:val="00B11C17"/>
    <w:rsid w:val="00B11E56"/>
    <w:rsid w:val="00B123BC"/>
    <w:rsid w:val="00B1259F"/>
    <w:rsid w:val="00B1319D"/>
    <w:rsid w:val="00B13D45"/>
    <w:rsid w:val="00B13F26"/>
    <w:rsid w:val="00B14AA6"/>
    <w:rsid w:val="00B156BC"/>
    <w:rsid w:val="00B1606E"/>
    <w:rsid w:val="00B16C27"/>
    <w:rsid w:val="00B16CCA"/>
    <w:rsid w:val="00B17FAE"/>
    <w:rsid w:val="00B2105A"/>
    <w:rsid w:val="00B21106"/>
    <w:rsid w:val="00B212BC"/>
    <w:rsid w:val="00B213F5"/>
    <w:rsid w:val="00B21686"/>
    <w:rsid w:val="00B21758"/>
    <w:rsid w:val="00B21924"/>
    <w:rsid w:val="00B221DF"/>
    <w:rsid w:val="00B22563"/>
    <w:rsid w:val="00B226DE"/>
    <w:rsid w:val="00B228D5"/>
    <w:rsid w:val="00B22B2F"/>
    <w:rsid w:val="00B22DFE"/>
    <w:rsid w:val="00B22E7E"/>
    <w:rsid w:val="00B22F8C"/>
    <w:rsid w:val="00B2373E"/>
    <w:rsid w:val="00B23E02"/>
    <w:rsid w:val="00B23F83"/>
    <w:rsid w:val="00B2406F"/>
    <w:rsid w:val="00B24886"/>
    <w:rsid w:val="00B24B66"/>
    <w:rsid w:val="00B24CC5"/>
    <w:rsid w:val="00B251BE"/>
    <w:rsid w:val="00B25373"/>
    <w:rsid w:val="00B2542B"/>
    <w:rsid w:val="00B25881"/>
    <w:rsid w:val="00B25A4A"/>
    <w:rsid w:val="00B264B9"/>
    <w:rsid w:val="00B264E4"/>
    <w:rsid w:val="00B26E2D"/>
    <w:rsid w:val="00B27984"/>
    <w:rsid w:val="00B30398"/>
    <w:rsid w:val="00B30AAA"/>
    <w:rsid w:val="00B31309"/>
    <w:rsid w:val="00B315AF"/>
    <w:rsid w:val="00B31B2C"/>
    <w:rsid w:val="00B32E51"/>
    <w:rsid w:val="00B33111"/>
    <w:rsid w:val="00B3609F"/>
    <w:rsid w:val="00B3615F"/>
    <w:rsid w:val="00B3740D"/>
    <w:rsid w:val="00B37730"/>
    <w:rsid w:val="00B37D2A"/>
    <w:rsid w:val="00B406DF"/>
    <w:rsid w:val="00B407F5"/>
    <w:rsid w:val="00B409E3"/>
    <w:rsid w:val="00B40CAB"/>
    <w:rsid w:val="00B40D6F"/>
    <w:rsid w:val="00B413FB"/>
    <w:rsid w:val="00B4242F"/>
    <w:rsid w:val="00B42454"/>
    <w:rsid w:val="00B42B0E"/>
    <w:rsid w:val="00B43178"/>
    <w:rsid w:val="00B43B55"/>
    <w:rsid w:val="00B44399"/>
    <w:rsid w:val="00B443D9"/>
    <w:rsid w:val="00B448BB"/>
    <w:rsid w:val="00B44F7E"/>
    <w:rsid w:val="00B46A04"/>
    <w:rsid w:val="00B46C7D"/>
    <w:rsid w:val="00B47595"/>
    <w:rsid w:val="00B476D7"/>
    <w:rsid w:val="00B47A73"/>
    <w:rsid w:val="00B47C46"/>
    <w:rsid w:val="00B47D2B"/>
    <w:rsid w:val="00B5045B"/>
    <w:rsid w:val="00B506FD"/>
    <w:rsid w:val="00B50D16"/>
    <w:rsid w:val="00B51EA9"/>
    <w:rsid w:val="00B52B53"/>
    <w:rsid w:val="00B52C25"/>
    <w:rsid w:val="00B52F93"/>
    <w:rsid w:val="00B5363E"/>
    <w:rsid w:val="00B53668"/>
    <w:rsid w:val="00B53D33"/>
    <w:rsid w:val="00B5401F"/>
    <w:rsid w:val="00B54226"/>
    <w:rsid w:val="00B547CA"/>
    <w:rsid w:val="00B556A7"/>
    <w:rsid w:val="00B56012"/>
    <w:rsid w:val="00B56614"/>
    <w:rsid w:val="00B567E9"/>
    <w:rsid w:val="00B56D7B"/>
    <w:rsid w:val="00B57554"/>
    <w:rsid w:val="00B600C4"/>
    <w:rsid w:val="00B606F1"/>
    <w:rsid w:val="00B60776"/>
    <w:rsid w:val="00B607C7"/>
    <w:rsid w:val="00B60E25"/>
    <w:rsid w:val="00B614B7"/>
    <w:rsid w:val="00B6167B"/>
    <w:rsid w:val="00B61841"/>
    <w:rsid w:val="00B61C4B"/>
    <w:rsid w:val="00B62256"/>
    <w:rsid w:val="00B6333C"/>
    <w:rsid w:val="00B63D04"/>
    <w:rsid w:val="00B642CD"/>
    <w:rsid w:val="00B644DF"/>
    <w:rsid w:val="00B64AC6"/>
    <w:rsid w:val="00B64CD6"/>
    <w:rsid w:val="00B6584E"/>
    <w:rsid w:val="00B659F6"/>
    <w:rsid w:val="00B65F17"/>
    <w:rsid w:val="00B66159"/>
    <w:rsid w:val="00B663AB"/>
    <w:rsid w:val="00B66FCC"/>
    <w:rsid w:val="00B672AE"/>
    <w:rsid w:val="00B702F2"/>
    <w:rsid w:val="00B7170B"/>
    <w:rsid w:val="00B71869"/>
    <w:rsid w:val="00B71BFB"/>
    <w:rsid w:val="00B72720"/>
    <w:rsid w:val="00B73125"/>
    <w:rsid w:val="00B73EFC"/>
    <w:rsid w:val="00B73FF3"/>
    <w:rsid w:val="00B74980"/>
    <w:rsid w:val="00B74A02"/>
    <w:rsid w:val="00B74FBC"/>
    <w:rsid w:val="00B75B17"/>
    <w:rsid w:val="00B75F71"/>
    <w:rsid w:val="00B76DFC"/>
    <w:rsid w:val="00B77065"/>
    <w:rsid w:val="00B77AAD"/>
    <w:rsid w:val="00B8084C"/>
    <w:rsid w:val="00B80F0F"/>
    <w:rsid w:val="00B813F9"/>
    <w:rsid w:val="00B819BB"/>
    <w:rsid w:val="00B81E06"/>
    <w:rsid w:val="00B81E65"/>
    <w:rsid w:val="00B824EE"/>
    <w:rsid w:val="00B82FE9"/>
    <w:rsid w:val="00B83704"/>
    <w:rsid w:val="00B8388E"/>
    <w:rsid w:val="00B849F1"/>
    <w:rsid w:val="00B84CAA"/>
    <w:rsid w:val="00B84DE8"/>
    <w:rsid w:val="00B867FB"/>
    <w:rsid w:val="00B86926"/>
    <w:rsid w:val="00B86F5F"/>
    <w:rsid w:val="00B8709D"/>
    <w:rsid w:val="00B871DF"/>
    <w:rsid w:val="00B873BD"/>
    <w:rsid w:val="00B879C8"/>
    <w:rsid w:val="00B87BC6"/>
    <w:rsid w:val="00B90373"/>
    <w:rsid w:val="00B9079A"/>
    <w:rsid w:val="00B91815"/>
    <w:rsid w:val="00B91A59"/>
    <w:rsid w:val="00B923F3"/>
    <w:rsid w:val="00B926EC"/>
    <w:rsid w:val="00B93562"/>
    <w:rsid w:val="00B940E7"/>
    <w:rsid w:val="00B94101"/>
    <w:rsid w:val="00B951E9"/>
    <w:rsid w:val="00B96065"/>
    <w:rsid w:val="00B967D0"/>
    <w:rsid w:val="00B96A8D"/>
    <w:rsid w:val="00B971C3"/>
    <w:rsid w:val="00B97969"/>
    <w:rsid w:val="00BA0D86"/>
    <w:rsid w:val="00BA0E86"/>
    <w:rsid w:val="00BA0E96"/>
    <w:rsid w:val="00BA24DE"/>
    <w:rsid w:val="00BA271A"/>
    <w:rsid w:val="00BA3937"/>
    <w:rsid w:val="00BA3D0F"/>
    <w:rsid w:val="00BA4029"/>
    <w:rsid w:val="00BA4456"/>
    <w:rsid w:val="00BA4C8B"/>
    <w:rsid w:val="00BA4DEF"/>
    <w:rsid w:val="00BA5019"/>
    <w:rsid w:val="00BA51D2"/>
    <w:rsid w:val="00BA580E"/>
    <w:rsid w:val="00BA5ED6"/>
    <w:rsid w:val="00BA61A1"/>
    <w:rsid w:val="00BA648B"/>
    <w:rsid w:val="00BA6FEF"/>
    <w:rsid w:val="00BA7304"/>
    <w:rsid w:val="00BA7C03"/>
    <w:rsid w:val="00BB1665"/>
    <w:rsid w:val="00BB1D48"/>
    <w:rsid w:val="00BB282C"/>
    <w:rsid w:val="00BB34CC"/>
    <w:rsid w:val="00BB3871"/>
    <w:rsid w:val="00BB3D7B"/>
    <w:rsid w:val="00BB3EAE"/>
    <w:rsid w:val="00BB3EB1"/>
    <w:rsid w:val="00BB3F6F"/>
    <w:rsid w:val="00BB410A"/>
    <w:rsid w:val="00BB4754"/>
    <w:rsid w:val="00BB5051"/>
    <w:rsid w:val="00BB5AF5"/>
    <w:rsid w:val="00BB5ED6"/>
    <w:rsid w:val="00BB5F61"/>
    <w:rsid w:val="00BB657C"/>
    <w:rsid w:val="00BB6615"/>
    <w:rsid w:val="00BB664F"/>
    <w:rsid w:val="00BB6835"/>
    <w:rsid w:val="00BB7919"/>
    <w:rsid w:val="00BB7C12"/>
    <w:rsid w:val="00BC0174"/>
    <w:rsid w:val="00BC07C3"/>
    <w:rsid w:val="00BC1B4A"/>
    <w:rsid w:val="00BC2ED6"/>
    <w:rsid w:val="00BC3465"/>
    <w:rsid w:val="00BC34F1"/>
    <w:rsid w:val="00BC4AB7"/>
    <w:rsid w:val="00BC4C93"/>
    <w:rsid w:val="00BC5271"/>
    <w:rsid w:val="00BC533E"/>
    <w:rsid w:val="00BC65C3"/>
    <w:rsid w:val="00BC6635"/>
    <w:rsid w:val="00BC6770"/>
    <w:rsid w:val="00BC6F92"/>
    <w:rsid w:val="00BC72A8"/>
    <w:rsid w:val="00BC7AD6"/>
    <w:rsid w:val="00BC7F28"/>
    <w:rsid w:val="00BD05FA"/>
    <w:rsid w:val="00BD0A43"/>
    <w:rsid w:val="00BD13B4"/>
    <w:rsid w:val="00BD197A"/>
    <w:rsid w:val="00BD1A5A"/>
    <w:rsid w:val="00BD1DA0"/>
    <w:rsid w:val="00BD1DB3"/>
    <w:rsid w:val="00BD2461"/>
    <w:rsid w:val="00BD2E51"/>
    <w:rsid w:val="00BD3513"/>
    <w:rsid w:val="00BD3C12"/>
    <w:rsid w:val="00BD4057"/>
    <w:rsid w:val="00BD4095"/>
    <w:rsid w:val="00BD4AC1"/>
    <w:rsid w:val="00BD4C07"/>
    <w:rsid w:val="00BD6918"/>
    <w:rsid w:val="00BD6B2E"/>
    <w:rsid w:val="00BD6D34"/>
    <w:rsid w:val="00BD6E81"/>
    <w:rsid w:val="00BD7066"/>
    <w:rsid w:val="00BD7B08"/>
    <w:rsid w:val="00BD7B29"/>
    <w:rsid w:val="00BD7CD2"/>
    <w:rsid w:val="00BD7E93"/>
    <w:rsid w:val="00BE0919"/>
    <w:rsid w:val="00BE1557"/>
    <w:rsid w:val="00BE19E9"/>
    <w:rsid w:val="00BE1C60"/>
    <w:rsid w:val="00BE2107"/>
    <w:rsid w:val="00BE229C"/>
    <w:rsid w:val="00BE39D0"/>
    <w:rsid w:val="00BE4004"/>
    <w:rsid w:val="00BE4A26"/>
    <w:rsid w:val="00BE4D34"/>
    <w:rsid w:val="00BE5BEC"/>
    <w:rsid w:val="00BE5D1B"/>
    <w:rsid w:val="00BE6E41"/>
    <w:rsid w:val="00BF1211"/>
    <w:rsid w:val="00BF16BB"/>
    <w:rsid w:val="00BF2504"/>
    <w:rsid w:val="00BF2555"/>
    <w:rsid w:val="00BF2E2A"/>
    <w:rsid w:val="00BF34AE"/>
    <w:rsid w:val="00BF3560"/>
    <w:rsid w:val="00BF3D6E"/>
    <w:rsid w:val="00BF4374"/>
    <w:rsid w:val="00BF4BA2"/>
    <w:rsid w:val="00BF5565"/>
    <w:rsid w:val="00BF5F72"/>
    <w:rsid w:val="00BF6077"/>
    <w:rsid w:val="00BF664C"/>
    <w:rsid w:val="00BF7E95"/>
    <w:rsid w:val="00C0084D"/>
    <w:rsid w:val="00C01376"/>
    <w:rsid w:val="00C016BA"/>
    <w:rsid w:val="00C01BDF"/>
    <w:rsid w:val="00C01D40"/>
    <w:rsid w:val="00C0231E"/>
    <w:rsid w:val="00C023CD"/>
    <w:rsid w:val="00C02684"/>
    <w:rsid w:val="00C027E6"/>
    <w:rsid w:val="00C0303B"/>
    <w:rsid w:val="00C034EC"/>
    <w:rsid w:val="00C039ED"/>
    <w:rsid w:val="00C049E0"/>
    <w:rsid w:val="00C04B00"/>
    <w:rsid w:val="00C04B92"/>
    <w:rsid w:val="00C04F61"/>
    <w:rsid w:val="00C05455"/>
    <w:rsid w:val="00C054EA"/>
    <w:rsid w:val="00C05CB3"/>
    <w:rsid w:val="00C06B75"/>
    <w:rsid w:val="00C070AE"/>
    <w:rsid w:val="00C078DC"/>
    <w:rsid w:val="00C07DD8"/>
    <w:rsid w:val="00C10067"/>
    <w:rsid w:val="00C106D1"/>
    <w:rsid w:val="00C10CC5"/>
    <w:rsid w:val="00C113D3"/>
    <w:rsid w:val="00C115A5"/>
    <w:rsid w:val="00C1171A"/>
    <w:rsid w:val="00C11A7C"/>
    <w:rsid w:val="00C1217F"/>
    <w:rsid w:val="00C12D9E"/>
    <w:rsid w:val="00C13584"/>
    <w:rsid w:val="00C13C53"/>
    <w:rsid w:val="00C13D96"/>
    <w:rsid w:val="00C13FF7"/>
    <w:rsid w:val="00C1407E"/>
    <w:rsid w:val="00C1428C"/>
    <w:rsid w:val="00C149D4"/>
    <w:rsid w:val="00C15374"/>
    <w:rsid w:val="00C15B5C"/>
    <w:rsid w:val="00C1711F"/>
    <w:rsid w:val="00C1755B"/>
    <w:rsid w:val="00C200D1"/>
    <w:rsid w:val="00C2062D"/>
    <w:rsid w:val="00C20A15"/>
    <w:rsid w:val="00C20C64"/>
    <w:rsid w:val="00C211D0"/>
    <w:rsid w:val="00C213AF"/>
    <w:rsid w:val="00C21523"/>
    <w:rsid w:val="00C21A53"/>
    <w:rsid w:val="00C22866"/>
    <w:rsid w:val="00C2293B"/>
    <w:rsid w:val="00C22B2F"/>
    <w:rsid w:val="00C22D37"/>
    <w:rsid w:val="00C23287"/>
    <w:rsid w:val="00C236A2"/>
    <w:rsid w:val="00C248CF"/>
    <w:rsid w:val="00C24A4D"/>
    <w:rsid w:val="00C251B5"/>
    <w:rsid w:val="00C2527C"/>
    <w:rsid w:val="00C259FC"/>
    <w:rsid w:val="00C25CFD"/>
    <w:rsid w:val="00C2608F"/>
    <w:rsid w:val="00C2639F"/>
    <w:rsid w:val="00C2672B"/>
    <w:rsid w:val="00C26F2F"/>
    <w:rsid w:val="00C275D0"/>
    <w:rsid w:val="00C27D7F"/>
    <w:rsid w:val="00C30166"/>
    <w:rsid w:val="00C30FE3"/>
    <w:rsid w:val="00C3137A"/>
    <w:rsid w:val="00C31834"/>
    <w:rsid w:val="00C31916"/>
    <w:rsid w:val="00C31AE8"/>
    <w:rsid w:val="00C32631"/>
    <w:rsid w:val="00C326A1"/>
    <w:rsid w:val="00C32C43"/>
    <w:rsid w:val="00C32DA4"/>
    <w:rsid w:val="00C33150"/>
    <w:rsid w:val="00C341C4"/>
    <w:rsid w:val="00C35560"/>
    <w:rsid w:val="00C3568D"/>
    <w:rsid w:val="00C35B70"/>
    <w:rsid w:val="00C3638B"/>
    <w:rsid w:val="00C36BE5"/>
    <w:rsid w:val="00C36E84"/>
    <w:rsid w:val="00C36F10"/>
    <w:rsid w:val="00C36FE3"/>
    <w:rsid w:val="00C37C40"/>
    <w:rsid w:val="00C40094"/>
    <w:rsid w:val="00C400B2"/>
    <w:rsid w:val="00C40687"/>
    <w:rsid w:val="00C40AAD"/>
    <w:rsid w:val="00C40ECA"/>
    <w:rsid w:val="00C417D7"/>
    <w:rsid w:val="00C41935"/>
    <w:rsid w:val="00C42525"/>
    <w:rsid w:val="00C435DC"/>
    <w:rsid w:val="00C43CF5"/>
    <w:rsid w:val="00C4405A"/>
    <w:rsid w:val="00C441EF"/>
    <w:rsid w:val="00C4475C"/>
    <w:rsid w:val="00C44990"/>
    <w:rsid w:val="00C46066"/>
    <w:rsid w:val="00C46BEE"/>
    <w:rsid w:val="00C46C86"/>
    <w:rsid w:val="00C47032"/>
    <w:rsid w:val="00C47CF6"/>
    <w:rsid w:val="00C47E75"/>
    <w:rsid w:val="00C47EBB"/>
    <w:rsid w:val="00C512A2"/>
    <w:rsid w:val="00C517D8"/>
    <w:rsid w:val="00C51994"/>
    <w:rsid w:val="00C524E8"/>
    <w:rsid w:val="00C5250D"/>
    <w:rsid w:val="00C52A15"/>
    <w:rsid w:val="00C52D96"/>
    <w:rsid w:val="00C52E31"/>
    <w:rsid w:val="00C53799"/>
    <w:rsid w:val="00C557E5"/>
    <w:rsid w:val="00C56034"/>
    <w:rsid w:val="00C5767B"/>
    <w:rsid w:val="00C57FD3"/>
    <w:rsid w:val="00C60EE7"/>
    <w:rsid w:val="00C60F7F"/>
    <w:rsid w:val="00C6120C"/>
    <w:rsid w:val="00C61867"/>
    <w:rsid w:val="00C62227"/>
    <w:rsid w:val="00C62372"/>
    <w:rsid w:val="00C62717"/>
    <w:rsid w:val="00C6298B"/>
    <w:rsid w:val="00C62BB1"/>
    <w:rsid w:val="00C63CEF"/>
    <w:rsid w:val="00C63ED9"/>
    <w:rsid w:val="00C64911"/>
    <w:rsid w:val="00C64BE1"/>
    <w:rsid w:val="00C64EFF"/>
    <w:rsid w:val="00C65015"/>
    <w:rsid w:val="00C65104"/>
    <w:rsid w:val="00C65315"/>
    <w:rsid w:val="00C65FDB"/>
    <w:rsid w:val="00C660A8"/>
    <w:rsid w:val="00C66EA1"/>
    <w:rsid w:val="00C66FCA"/>
    <w:rsid w:val="00C6799E"/>
    <w:rsid w:val="00C679B7"/>
    <w:rsid w:val="00C67C8F"/>
    <w:rsid w:val="00C70464"/>
    <w:rsid w:val="00C71AEE"/>
    <w:rsid w:val="00C7209C"/>
    <w:rsid w:val="00C7214E"/>
    <w:rsid w:val="00C725D6"/>
    <w:rsid w:val="00C72E5B"/>
    <w:rsid w:val="00C72FFB"/>
    <w:rsid w:val="00C7366C"/>
    <w:rsid w:val="00C74701"/>
    <w:rsid w:val="00C74751"/>
    <w:rsid w:val="00C74926"/>
    <w:rsid w:val="00C74DF0"/>
    <w:rsid w:val="00C75661"/>
    <w:rsid w:val="00C762FD"/>
    <w:rsid w:val="00C76B51"/>
    <w:rsid w:val="00C76EB7"/>
    <w:rsid w:val="00C7729C"/>
    <w:rsid w:val="00C77EFB"/>
    <w:rsid w:val="00C801D6"/>
    <w:rsid w:val="00C8043E"/>
    <w:rsid w:val="00C80ECB"/>
    <w:rsid w:val="00C81092"/>
    <w:rsid w:val="00C814F2"/>
    <w:rsid w:val="00C81AD0"/>
    <w:rsid w:val="00C81BDE"/>
    <w:rsid w:val="00C82196"/>
    <w:rsid w:val="00C82443"/>
    <w:rsid w:val="00C8284D"/>
    <w:rsid w:val="00C82FB1"/>
    <w:rsid w:val="00C830DF"/>
    <w:rsid w:val="00C83530"/>
    <w:rsid w:val="00C8401C"/>
    <w:rsid w:val="00C84175"/>
    <w:rsid w:val="00C841A2"/>
    <w:rsid w:val="00C845AD"/>
    <w:rsid w:val="00C84ECC"/>
    <w:rsid w:val="00C85177"/>
    <w:rsid w:val="00C85671"/>
    <w:rsid w:val="00C8593E"/>
    <w:rsid w:val="00C85AA7"/>
    <w:rsid w:val="00C85B56"/>
    <w:rsid w:val="00C867D5"/>
    <w:rsid w:val="00C8682E"/>
    <w:rsid w:val="00C872DF"/>
    <w:rsid w:val="00C87325"/>
    <w:rsid w:val="00C87D8F"/>
    <w:rsid w:val="00C905E5"/>
    <w:rsid w:val="00C90F66"/>
    <w:rsid w:val="00C91824"/>
    <w:rsid w:val="00C9341A"/>
    <w:rsid w:val="00C93562"/>
    <w:rsid w:val="00C93E0F"/>
    <w:rsid w:val="00C948C6"/>
    <w:rsid w:val="00C94CFD"/>
    <w:rsid w:val="00C9535F"/>
    <w:rsid w:val="00C95F98"/>
    <w:rsid w:val="00C96122"/>
    <w:rsid w:val="00C96341"/>
    <w:rsid w:val="00C96827"/>
    <w:rsid w:val="00C96C44"/>
    <w:rsid w:val="00C96F9E"/>
    <w:rsid w:val="00C972FE"/>
    <w:rsid w:val="00C97AE1"/>
    <w:rsid w:val="00C97EA2"/>
    <w:rsid w:val="00CA014D"/>
    <w:rsid w:val="00CA0879"/>
    <w:rsid w:val="00CA0F68"/>
    <w:rsid w:val="00CA0F6F"/>
    <w:rsid w:val="00CA1D43"/>
    <w:rsid w:val="00CA1DCE"/>
    <w:rsid w:val="00CA2059"/>
    <w:rsid w:val="00CA2E55"/>
    <w:rsid w:val="00CA2F28"/>
    <w:rsid w:val="00CA33C3"/>
    <w:rsid w:val="00CA49DA"/>
    <w:rsid w:val="00CA4B50"/>
    <w:rsid w:val="00CA6479"/>
    <w:rsid w:val="00CA648F"/>
    <w:rsid w:val="00CA6748"/>
    <w:rsid w:val="00CA6945"/>
    <w:rsid w:val="00CA73A6"/>
    <w:rsid w:val="00CA74DA"/>
    <w:rsid w:val="00CA74E2"/>
    <w:rsid w:val="00CA765C"/>
    <w:rsid w:val="00CB0D5F"/>
    <w:rsid w:val="00CB1446"/>
    <w:rsid w:val="00CB25AB"/>
    <w:rsid w:val="00CB2724"/>
    <w:rsid w:val="00CB326B"/>
    <w:rsid w:val="00CB44C3"/>
    <w:rsid w:val="00CB4985"/>
    <w:rsid w:val="00CB5B03"/>
    <w:rsid w:val="00CB5D2B"/>
    <w:rsid w:val="00CB6139"/>
    <w:rsid w:val="00CB61F3"/>
    <w:rsid w:val="00CB6486"/>
    <w:rsid w:val="00CB6996"/>
    <w:rsid w:val="00CB6D1F"/>
    <w:rsid w:val="00CB71C1"/>
    <w:rsid w:val="00CB7758"/>
    <w:rsid w:val="00CB798F"/>
    <w:rsid w:val="00CB7BEA"/>
    <w:rsid w:val="00CC04CF"/>
    <w:rsid w:val="00CC0507"/>
    <w:rsid w:val="00CC11CB"/>
    <w:rsid w:val="00CC1A93"/>
    <w:rsid w:val="00CC1CA8"/>
    <w:rsid w:val="00CC212A"/>
    <w:rsid w:val="00CC2562"/>
    <w:rsid w:val="00CC27DB"/>
    <w:rsid w:val="00CC2E29"/>
    <w:rsid w:val="00CC3558"/>
    <w:rsid w:val="00CC3D66"/>
    <w:rsid w:val="00CC3DF1"/>
    <w:rsid w:val="00CC40F1"/>
    <w:rsid w:val="00CC4481"/>
    <w:rsid w:val="00CC4855"/>
    <w:rsid w:val="00CC490F"/>
    <w:rsid w:val="00CC4B0D"/>
    <w:rsid w:val="00CC665B"/>
    <w:rsid w:val="00CC7273"/>
    <w:rsid w:val="00CC74B3"/>
    <w:rsid w:val="00CC7B68"/>
    <w:rsid w:val="00CD036B"/>
    <w:rsid w:val="00CD0728"/>
    <w:rsid w:val="00CD0A16"/>
    <w:rsid w:val="00CD0E6C"/>
    <w:rsid w:val="00CD14B2"/>
    <w:rsid w:val="00CD183A"/>
    <w:rsid w:val="00CD2007"/>
    <w:rsid w:val="00CD339C"/>
    <w:rsid w:val="00CD4B8B"/>
    <w:rsid w:val="00CD59E3"/>
    <w:rsid w:val="00CD6077"/>
    <w:rsid w:val="00CD6104"/>
    <w:rsid w:val="00CD6498"/>
    <w:rsid w:val="00CD659E"/>
    <w:rsid w:val="00CD68F5"/>
    <w:rsid w:val="00CD6BE5"/>
    <w:rsid w:val="00CD7284"/>
    <w:rsid w:val="00CD72F0"/>
    <w:rsid w:val="00CD7E96"/>
    <w:rsid w:val="00CD7EB8"/>
    <w:rsid w:val="00CE14C2"/>
    <w:rsid w:val="00CE1B1A"/>
    <w:rsid w:val="00CE2D21"/>
    <w:rsid w:val="00CE2E6B"/>
    <w:rsid w:val="00CE3B5D"/>
    <w:rsid w:val="00CE3F9F"/>
    <w:rsid w:val="00CE4786"/>
    <w:rsid w:val="00CE4AC5"/>
    <w:rsid w:val="00CE4B53"/>
    <w:rsid w:val="00CE4DC8"/>
    <w:rsid w:val="00CE5615"/>
    <w:rsid w:val="00CE5D1E"/>
    <w:rsid w:val="00CE62C8"/>
    <w:rsid w:val="00CE67DD"/>
    <w:rsid w:val="00CE7282"/>
    <w:rsid w:val="00CF127D"/>
    <w:rsid w:val="00CF12CB"/>
    <w:rsid w:val="00CF15CF"/>
    <w:rsid w:val="00CF1C43"/>
    <w:rsid w:val="00CF220E"/>
    <w:rsid w:val="00CF23F8"/>
    <w:rsid w:val="00CF289A"/>
    <w:rsid w:val="00CF28F3"/>
    <w:rsid w:val="00CF2B63"/>
    <w:rsid w:val="00CF3558"/>
    <w:rsid w:val="00CF3625"/>
    <w:rsid w:val="00CF3DCD"/>
    <w:rsid w:val="00CF3E24"/>
    <w:rsid w:val="00CF3E91"/>
    <w:rsid w:val="00CF3F33"/>
    <w:rsid w:val="00CF3F67"/>
    <w:rsid w:val="00CF4662"/>
    <w:rsid w:val="00CF47D8"/>
    <w:rsid w:val="00CF47E0"/>
    <w:rsid w:val="00CF49EB"/>
    <w:rsid w:val="00CF5429"/>
    <w:rsid w:val="00CF60F7"/>
    <w:rsid w:val="00CF6502"/>
    <w:rsid w:val="00CF6A2B"/>
    <w:rsid w:val="00CF72EA"/>
    <w:rsid w:val="00CF73D7"/>
    <w:rsid w:val="00CF7738"/>
    <w:rsid w:val="00D00657"/>
    <w:rsid w:val="00D00736"/>
    <w:rsid w:val="00D00DBB"/>
    <w:rsid w:val="00D021B9"/>
    <w:rsid w:val="00D02738"/>
    <w:rsid w:val="00D02ED0"/>
    <w:rsid w:val="00D03031"/>
    <w:rsid w:val="00D0394C"/>
    <w:rsid w:val="00D043C1"/>
    <w:rsid w:val="00D048B4"/>
    <w:rsid w:val="00D055BA"/>
    <w:rsid w:val="00D056DD"/>
    <w:rsid w:val="00D059D3"/>
    <w:rsid w:val="00D063DF"/>
    <w:rsid w:val="00D075AE"/>
    <w:rsid w:val="00D07699"/>
    <w:rsid w:val="00D07B00"/>
    <w:rsid w:val="00D107F0"/>
    <w:rsid w:val="00D10EA9"/>
    <w:rsid w:val="00D11022"/>
    <w:rsid w:val="00D11A73"/>
    <w:rsid w:val="00D12682"/>
    <w:rsid w:val="00D13381"/>
    <w:rsid w:val="00D13529"/>
    <w:rsid w:val="00D143DF"/>
    <w:rsid w:val="00D152A3"/>
    <w:rsid w:val="00D157E8"/>
    <w:rsid w:val="00D15AE3"/>
    <w:rsid w:val="00D1668A"/>
    <w:rsid w:val="00D16D73"/>
    <w:rsid w:val="00D16F4C"/>
    <w:rsid w:val="00D17066"/>
    <w:rsid w:val="00D175AC"/>
    <w:rsid w:val="00D2032A"/>
    <w:rsid w:val="00D20966"/>
    <w:rsid w:val="00D20B59"/>
    <w:rsid w:val="00D2210A"/>
    <w:rsid w:val="00D22A04"/>
    <w:rsid w:val="00D22EF7"/>
    <w:rsid w:val="00D23354"/>
    <w:rsid w:val="00D23602"/>
    <w:rsid w:val="00D237EF"/>
    <w:rsid w:val="00D23BD6"/>
    <w:rsid w:val="00D2459B"/>
    <w:rsid w:val="00D24CF2"/>
    <w:rsid w:val="00D25563"/>
    <w:rsid w:val="00D2641D"/>
    <w:rsid w:val="00D266B1"/>
    <w:rsid w:val="00D27657"/>
    <w:rsid w:val="00D27933"/>
    <w:rsid w:val="00D27B01"/>
    <w:rsid w:val="00D27C71"/>
    <w:rsid w:val="00D27C85"/>
    <w:rsid w:val="00D30D43"/>
    <w:rsid w:val="00D31A3A"/>
    <w:rsid w:val="00D32D33"/>
    <w:rsid w:val="00D32FFE"/>
    <w:rsid w:val="00D33052"/>
    <w:rsid w:val="00D3311A"/>
    <w:rsid w:val="00D33377"/>
    <w:rsid w:val="00D33F1D"/>
    <w:rsid w:val="00D34368"/>
    <w:rsid w:val="00D347FD"/>
    <w:rsid w:val="00D354C0"/>
    <w:rsid w:val="00D355AB"/>
    <w:rsid w:val="00D374DC"/>
    <w:rsid w:val="00D37802"/>
    <w:rsid w:val="00D378F7"/>
    <w:rsid w:val="00D401D3"/>
    <w:rsid w:val="00D406EF"/>
    <w:rsid w:val="00D41939"/>
    <w:rsid w:val="00D42A70"/>
    <w:rsid w:val="00D42E6C"/>
    <w:rsid w:val="00D43881"/>
    <w:rsid w:val="00D43EAD"/>
    <w:rsid w:val="00D442E1"/>
    <w:rsid w:val="00D44C63"/>
    <w:rsid w:val="00D450B3"/>
    <w:rsid w:val="00D4585F"/>
    <w:rsid w:val="00D45888"/>
    <w:rsid w:val="00D45B08"/>
    <w:rsid w:val="00D45E75"/>
    <w:rsid w:val="00D46623"/>
    <w:rsid w:val="00D46806"/>
    <w:rsid w:val="00D46EF5"/>
    <w:rsid w:val="00D47C33"/>
    <w:rsid w:val="00D47CF2"/>
    <w:rsid w:val="00D47E9D"/>
    <w:rsid w:val="00D47FFA"/>
    <w:rsid w:val="00D511C4"/>
    <w:rsid w:val="00D51603"/>
    <w:rsid w:val="00D51925"/>
    <w:rsid w:val="00D52097"/>
    <w:rsid w:val="00D521A2"/>
    <w:rsid w:val="00D52372"/>
    <w:rsid w:val="00D5253F"/>
    <w:rsid w:val="00D53673"/>
    <w:rsid w:val="00D53790"/>
    <w:rsid w:val="00D53FD9"/>
    <w:rsid w:val="00D545E5"/>
    <w:rsid w:val="00D54845"/>
    <w:rsid w:val="00D548D0"/>
    <w:rsid w:val="00D54E49"/>
    <w:rsid w:val="00D5543B"/>
    <w:rsid w:val="00D566C7"/>
    <w:rsid w:val="00D56949"/>
    <w:rsid w:val="00D569EA"/>
    <w:rsid w:val="00D57670"/>
    <w:rsid w:val="00D576B6"/>
    <w:rsid w:val="00D57BE8"/>
    <w:rsid w:val="00D60185"/>
    <w:rsid w:val="00D6057D"/>
    <w:rsid w:val="00D61104"/>
    <w:rsid w:val="00D61A0D"/>
    <w:rsid w:val="00D63C83"/>
    <w:rsid w:val="00D64C1E"/>
    <w:rsid w:val="00D64C3D"/>
    <w:rsid w:val="00D65D2B"/>
    <w:rsid w:val="00D65DB4"/>
    <w:rsid w:val="00D66ED3"/>
    <w:rsid w:val="00D67536"/>
    <w:rsid w:val="00D676B9"/>
    <w:rsid w:val="00D67C81"/>
    <w:rsid w:val="00D67DF3"/>
    <w:rsid w:val="00D70F1B"/>
    <w:rsid w:val="00D7169A"/>
    <w:rsid w:val="00D719A2"/>
    <w:rsid w:val="00D72ACF"/>
    <w:rsid w:val="00D72C46"/>
    <w:rsid w:val="00D73218"/>
    <w:rsid w:val="00D73BAF"/>
    <w:rsid w:val="00D73E4D"/>
    <w:rsid w:val="00D751A7"/>
    <w:rsid w:val="00D75259"/>
    <w:rsid w:val="00D75B36"/>
    <w:rsid w:val="00D7639B"/>
    <w:rsid w:val="00D7644E"/>
    <w:rsid w:val="00D764FE"/>
    <w:rsid w:val="00D76573"/>
    <w:rsid w:val="00D767D6"/>
    <w:rsid w:val="00D76832"/>
    <w:rsid w:val="00D7685D"/>
    <w:rsid w:val="00D76EF7"/>
    <w:rsid w:val="00D76FEB"/>
    <w:rsid w:val="00D77074"/>
    <w:rsid w:val="00D806C0"/>
    <w:rsid w:val="00D80887"/>
    <w:rsid w:val="00D80B37"/>
    <w:rsid w:val="00D81470"/>
    <w:rsid w:val="00D817E9"/>
    <w:rsid w:val="00D81F43"/>
    <w:rsid w:val="00D81FD2"/>
    <w:rsid w:val="00D823A5"/>
    <w:rsid w:val="00D8262F"/>
    <w:rsid w:val="00D826DE"/>
    <w:rsid w:val="00D82A58"/>
    <w:rsid w:val="00D82FBE"/>
    <w:rsid w:val="00D83952"/>
    <w:rsid w:val="00D83A97"/>
    <w:rsid w:val="00D84478"/>
    <w:rsid w:val="00D84B37"/>
    <w:rsid w:val="00D84D0C"/>
    <w:rsid w:val="00D852D7"/>
    <w:rsid w:val="00D85DD4"/>
    <w:rsid w:val="00D86504"/>
    <w:rsid w:val="00D8757E"/>
    <w:rsid w:val="00D900D7"/>
    <w:rsid w:val="00D910CD"/>
    <w:rsid w:val="00D91232"/>
    <w:rsid w:val="00D913FE"/>
    <w:rsid w:val="00D917A2"/>
    <w:rsid w:val="00D918E6"/>
    <w:rsid w:val="00D91C49"/>
    <w:rsid w:val="00D91F36"/>
    <w:rsid w:val="00D9205E"/>
    <w:rsid w:val="00D93A02"/>
    <w:rsid w:val="00D94237"/>
    <w:rsid w:val="00D942D3"/>
    <w:rsid w:val="00D95362"/>
    <w:rsid w:val="00D9593B"/>
    <w:rsid w:val="00D95AC1"/>
    <w:rsid w:val="00D95C6B"/>
    <w:rsid w:val="00D96112"/>
    <w:rsid w:val="00D964DF"/>
    <w:rsid w:val="00D96809"/>
    <w:rsid w:val="00D96B54"/>
    <w:rsid w:val="00D97077"/>
    <w:rsid w:val="00D9746A"/>
    <w:rsid w:val="00D97528"/>
    <w:rsid w:val="00D97AC3"/>
    <w:rsid w:val="00D97D59"/>
    <w:rsid w:val="00DA0224"/>
    <w:rsid w:val="00DA053E"/>
    <w:rsid w:val="00DA0BBC"/>
    <w:rsid w:val="00DA1C69"/>
    <w:rsid w:val="00DA2C95"/>
    <w:rsid w:val="00DA30E1"/>
    <w:rsid w:val="00DA4129"/>
    <w:rsid w:val="00DA422E"/>
    <w:rsid w:val="00DA4C8F"/>
    <w:rsid w:val="00DA590D"/>
    <w:rsid w:val="00DA6179"/>
    <w:rsid w:val="00DA656D"/>
    <w:rsid w:val="00DA7089"/>
    <w:rsid w:val="00DB09D3"/>
    <w:rsid w:val="00DB0ADE"/>
    <w:rsid w:val="00DB25E8"/>
    <w:rsid w:val="00DB2C12"/>
    <w:rsid w:val="00DB37DD"/>
    <w:rsid w:val="00DB44B3"/>
    <w:rsid w:val="00DB4F17"/>
    <w:rsid w:val="00DB6345"/>
    <w:rsid w:val="00DB6744"/>
    <w:rsid w:val="00DB6A3C"/>
    <w:rsid w:val="00DB6AC9"/>
    <w:rsid w:val="00DB7064"/>
    <w:rsid w:val="00DC02CE"/>
    <w:rsid w:val="00DC0B89"/>
    <w:rsid w:val="00DC16CC"/>
    <w:rsid w:val="00DC1A9E"/>
    <w:rsid w:val="00DC209D"/>
    <w:rsid w:val="00DC2540"/>
    <w:rsid w:val="00DC3BE9"/>
    <w:rsid w:val="00DC43F3"/>
    <w:rsid w:val="00DC47D8"/>
    <w:rsid w:val="00DC4AF6"/>
    <w:rsid w:val="00DC4FF3"/>
    <w:rsid w:val="00DC5454"/>
    <w:rsid w:val="00DC564B"/>
    <w:rsid w:val="00DC5B9E"/>
    <w:rsid w:val="00DC5F0B"/>
    <w:rsid w:val="00DC6145"/>
    <w:rsid w:val="00DC6B8F"/>
    <w:rsid w:val="00DC6D30"/>
    <w:rsid w:val="00DC6D99"/>
    <w:rsid w:val="00DC7578"/>
    <w:rsid w:val="00DD02A2"/>
    <w:rsid w:val="00DD0399"/>
    <w:rsid w:val="00DD080B"/>
    <w:rsid w:val="00DD09B7"/>
    <w:rsid w:val="00DD0B18"/>
    <w:rsid w:val="00DD127C"/>
    <w:rsid w:val="00DD1463"/>
    <w:rsid w:val="00DD1700"/>
    <w:rsid w:val="00DD206A"/>
    <w:rsid w:val="00DD30EF"/>
    <w:rsid w:val="00DD31F5"/>
    <w:rsid w:val="00DD39EB"/>
    <w:rsid w:val="00DD581D"/>
    <w:rsid w:val="00DD5AA4"/>
    <w:rsid w:val="00DD5C8A"/>
    <w:rsid w:val="00DD5D86"/>
    <w:rsid w:val="00DD6958"/>
    <w:rsid w:val="00DD78F0"/>
    <w:rsid w:val="00DD7B3B"/>
    <w:rsid w:val="00DD7C2B"/>
    <w:rsid w:val="00DE0D1C"/>
    <w:rsid w:val="00DE0F7F"/>
    <w:rsid w:val="00DE1A00"/>
    <w:rsid w:val="00DE1B6A"/>
    <w:rsid w:val="00DE1F23"/>
    <w:rsid w:val="00DE2A98"/>
    <w:rsid w:val="00DE333D"/>
    <w:rsid w:val="00DE3650"/>
    <w:rsid w:val="00DE3655"/>
    <w:rsid w:val="00DE3D3B"/>
    <w:rsid w:val="00DE3D73"/>
    <w:rsid w:val="00DE4212"/>
    <w:rsid w:val="00DE4274"/>
    <w:rsid w:val="00DE439D"/>
    <w:rsid w:val="00DE4468"/>
    <w:rsid w:val="00DE44F2"/>
    <w:rsid w:val="00DE459B"/>
    <w:rsid w:val="00DE4678"/>
    <w:rsid w:val="00DE4F88"/>
    <w:rsid w:val="00DE569C"/>
    <w:rsid w:val="00DE588D"/>
    <w:rsid w:val="00DE5D60"/>
    <w:rsid w:val="00DE5D99"/>
    <w:rsid w:val="00DE6292"/>
    <w:rsid w:val="00DE63C1"/>
    <w:rsid w:val="00DE65B5"/>
    <w:rsid w:val="00DE671A"/>
    <w:rsid w:val="00DE67C5"/>
    <w:rsid w:val="00DE6C3D"/>
    <w:rsid w:val="00DE7429"/>
    <w:rsid w:val="00DE760A"/>
    <w:rsid w:val="00DE76A3"/>
    <w:rsid w:val="00DE7D89"/>
    <w:rsid w:val="00DF0041"/>
    <w:rsid w:val="00DF1031"/>
    <w:rsid w:val="00DF1FA7"/>
    <w:rsid w:val="00DF1FB0"/>
    <w:rsid w:val="00DF283C"/>
    <w:rsid w:val="00DF2C80"/>
    <w:rsid w:val="00DF2F85"/>
    <w:rsid w:val="00DF3B1B"/>
    <w:rsid w:val="00DF3D39"/>
    <w:rsid w:val="00DF4779"/>
    <w:rsid w:val="00DF491F"/>
    <w:rsid w:val="00DF5005"/>
    <w:rsid w:val="00DF506C"/>
    <w:rsid w:val="00DF5222"/>
    <w:rsid w:val="00DF539C"/>
    <w:rsid w:val="00DF5BA4"/>
    <w:rsid w:val="00DF6685"/>
    <w:rsid w:val="00DF6713"/>
    <w:rsid w:val="00DF69E1"/>
    <w:rsid w:val="00DF7826"/>
    <w:rsid w:val="00E004D3"/>
    <w:rsid w:val="00E00F87"/>
    <w:rsid w:val="00E01648"/>
    <w:rsid w:val="00E01AFF"/>
    <w:rsid w:val="00E01D1B"/>
    <w:rsid w:val="00E01EC0"/>
    <w:rsid w:val="00E020CF"/>
    <w:rsid w:val="00E0220F"/>
    <w:rsid w:val="00E02FE7"/>
    <w:rsid w:val="00E03398"/>
    <w:rsid w:val="00E03461"/>
    <w:rsid w:val="00E03536"/>
    <w:rsid w:val="00E03602"/>
    <w:rsid w:val="00E03625"/>
    <w:rsid w:val="00E042D6"/>
    <w:rsid w:val="00E04B0C"/>
    <w:rsid w:val="00E05824"/>
    <w:rsid w:val="00E05CEF"/>
    <w:rsid w:val="00E05CF1"/>
    <w:rsid w:val="00E05F2B"/>
    <w:rsid w:val="00E06580"/>
    <w:rsid w:val="00E068C2"/>
    <w:rsid w:val="00E069F8"/>
    <w:rsid w:val="00E06A36"/>
    <w:rsid w:val="00E06E9E"/>
    <w:rsid w:val="00E078F8"/>
    <w:rsid w:val="00E105B1"/>
    <w:rsid w:val="00E10BAB"/>
    <w:rsid w:val="00E118C5"/>
    <w:rsid w:val="00E11C4F"/>
    <w:rsid w:val="00E11D27"/>
    <w:rsid w:val="00E11F3C"/>
    <w:rsid w:val="00E13CB3"/>
    <w:rsid w:val="00E13DE5"/>
    <w:rsid w:val="00E142E3"/>
    <w:rsid w:val="00E14B4C"/>
    <w:rsid w:val="00E14BB4"/>
    <w:rsid w:val="00E15392"/>
    <w:rsid w:val="00E15422"/>
    <w:rsid w:val="00E156F0"/>
    <w:rsid w:val="00E15ADA"/>
    <w:rsid w:val="00E15CBA"/>
    <w:rsid w:val="00E15EC2"/>
    <w:rsid w:val="00E17046"/>
    <w:rsid w:val="00E171B3"/>
    <w:rsid w:val="00E1755B"/>
    <w:rsid w:val="00E176DC"/>
    <w:rsid w:val="00E17A08"/>
    <w:rsid w:val="00E20216"/>
    <w:rsid w:val="00E21AA5"/>
    <w:rsid w:val="00E21D3B"/>
    <w:rsid w:val="00E21F23"/>
    <w:rsid w:val="00E226CE"/>
    <w:rsid w:val="00E226D0"/>
    <w:rsid w:val="00E22991"/>
    <w:rsid w:val="00E22C84"/>
    <w:rsid w:val="00E22D4F"/>
    <w:rsid w:val="00E22F28"/>
    <w:rsid w:val="00E2469A"/>
    <w:rsid w:val="00E24A57"/>
    <w:rsid w:val="00E2505D"/>
    <w:rsid w:val="00E25B58"/>
    <w:rsid w:val="00E25CF2"/>
    <w:rsid w:val="00E25D38"/>
    <w:rsid w:val="00E25DFA"/>
    <w:rsid w:val="00E2667A"/>
    <w:rsid w:val="00E2672A"/>
    <w:rsid w:val="00E26842"/>
    <w:rsid w:val="00E27538"/>
    <w:rsid w:val="00E27684"/>
    <w:rsid w:val="00E27A49"/>
    <w:rsid w:val="00E27FC9"/>
    <w:rsid w:val="00E30018"/>
    <w:rsid w:val="00E31977"/>
    <w:rsid w:val="00E32F4F"/>
    <w:rsid w:val="00E33354"/>
    <w:rsid w:val="00E33895"/>
    <w:rsid w:val="00E341B1"/>
    <w:rsid w:val="00E3480F"/>
    <w:rsid w:val="00E3520D"/>
    <w:rsid w:val="00E35CE6"/>
    <w:rsid w:val="00E361F9"/>
    <w:rsid w:val="00E36CB5"/>
    <w:rsid w:val="00E36D8A"/>
    <w:rsid w:val="00E36F8F"/>
    <w:rsid w:val="00E3763B"/>
    <w:rsid w:val="00E4071F"/>
    <w:rsid w:val="00E40E2A"/>
    <w:rsid w:val="00E424F6"/>
    <w:rsid w:val="00E4259D"/>
    <w:rsid w:val="00E42F7C"/>
    <w:rsid w:val="00E437BD"/>
    <w:rsid w:val="00E440A7"/>
    <w:rsid w:val="00E4434A"/>
    <w:rsid w:val="00E4438A"/>
    <w:rsid w:val="00E4482B"/>
    <w:rsid w:val="00E44C86"/>
    <w:rsid w:val="00E44D70"/>
    <w:rsid w:val="00E44FDF"/>
    <w:rsid w:val="00E4606C"/>
    <w:rsid w:val="00E46262"/>
    <w:rsid w:val="00E46285"/>
    <w:rsid w:val="00E467A1"/>
    <w:rsid w:val="00E46C88"/>
    <w:rsid w:val="00E47304"/>
    <w:rsid w:val="00E4759C"/>
    <w:rsid w:val="00E503C4"/>
    <w:rsid w:val="00E50A22"/>
    <w:rsid w:val="00E51239"/>
    <w:rsid w:val="00E51491"/>
    <w:rsid w:val="00E517FD"/>
    <w:rsid w:val="00E51920"/>
    <w:rsid w:val="00E52354"/>
    <w:rsid w:val="00E5254B"/>
    <w:rsid w:val="00E527DE"/>
    <w:rsid w:val="00E5288A"/>
    <w:rsid w:val="00E535A1"/>
    <w:rsid w:val="00E53843"/>
    <w:rsid w:val="00E53B7A"/>
    <w:rsid w:val="00E545A0"/>
    <w:rsid w:val="00E54C1E"/>
    <w:rsid w:val="00E56371"/>
    <w:rsid w:val="00E56D85"/>
    <w:rsid w:val="00E56ED7"/>
    <w:rsid w:val="00E56FC5"/>
    <w:rsid w:val="00E57468"/>
    <w:rsid w:val="00E60467"/>
    <w:rsid w:val="00E62195"/>
    <w:rsid w:val="00E62400"/>
    <w:rsid w:val="00E62416"/>
    <w:rsid w:val="00E62846"/>
    <w:rsid w:val="00E6386A"/>
    <w:rsid w:val="00E64C98"/>
    <w:rsid w:val="00E652B8"/>
    <w:rsid w:val="00E6545E"/>
    <w:rsid w:val="00E658F6"/>
    <w:rsid w:val="00E65CF9"/>
    <w:rsid w:val="00E66B50"/>
    <w:rsid w:val="00E66F74"/>
    <w:rsid w:val="00E66F88"/>
    <w:rsid w:val="00E67029"/>
    <w:rsid w:val="00E67B47"/>
    <w:rsid w:val="00E67BAC"/>
    <w:rsid w:val="00E67BB7"/>
    <w:rsid w:val="00E704D8"/>
    <w:rsid w:val="00E70667"/>
    <w:rsid w:val="00E70D48"/>
    <w:rsid w:val="00E70F05"/>
    <w:rsid w:val="00E71110"/>
    <w:rsid w:val="00E7147C"/>
    <w:rsid w:val="00E71747"/>
    <w:rsid w:val="00E718D7"/>
    <w:rsid w:val="00E720B7"/>
    <w:rsid w:val="00E7261D"/>
    <w:rsid w:val="00E72766"/>
    <w:rsid w:val="00E72FF9"/>
    <w:rsid w:val="00E733D0"/>
    <w:rsid w:val="00E734EC"/>
    <w:rsid w:val="00E74B83"/>
    <w:rsid w:val="00E74ED1"/>
    <w:rsid w:val="00E74F64"/>
    <w:rsid w:val="00E74FC8"/>
    <w:rsid w:val="00E75614"/>
    <w:rsid w:val="00E7633F"/>
    <w:rsid w:val="00E763C5"/>
    <w:rsid w:val="00E765F6"/>
    <w:rsid w:val="00E76680"/>
    <w:rsid w:val="00E81AE5"/>
    <w:rsid w:val="00E820F2"/>
    <w:rsid w:val="00E8272A"/>
    <w:rsid w:val="00E82A11"/>
    <w:rsid w:val="00E82A3A"/>
    <w:rsid w:val="00E82B1D"/>
    <w:rsid w:val="00E82B63"/>
    <w:rsid w:val="00E830E6"/>
    <w:rsid w:val="00E83492"/>
    <w:rsid w:val="00E835D4"/>
    <w:rsid w:val="00E83A8C"/>
    <w:rsid w:val="00E83DE5"/>
    <w:rsid w:val="00E83F39"/>
    <w:rsid w:val="00E84188"/>
    <w:rsid w:val="00E84638"/>
    <w:rsid w:val="00E84F52"/>
    <w:rsid w:val="00E850C8"/>
    <w:rsid w:val="00E85815"/>
    <w:rsid w:val="00E860B2"/>
    <w:rsid w:val="00E86502"/>
    <w:rsid w:val="00E865BE"/>
    <w:rsid w:val="00E86B7B"/>
    <w:rsid w:val="00E86D43"/>
    <w:rsid w:val="00E86EFF"/>
    <w:rsid w:val="00E8761C"/>
    <w:rsid w:val="00E8766A"/>
    <w:rsid w:val="00E87FE8"/>
    <w:rsid w:val="00E90783"/>
    <w:rsid w:val="00E907C2"/>
    <w:rsid w:val="00E90997"/>
    <w:rsid w:val="00E90F35"/>
    <w:rsid w:val="00E90F77"/>
    <w:rsid w:val="00E9126A"/>
    <w:rsid w:val="00E91A45"/>
    <w:rsid w:val="00E9213B"/>
    <w:rsid w:val="00E928F8"/>
    <w:rsid w:val="00E92B8F"/>
    <w:rsid w:val="00E92E33"/>
    <w:rsid w:val="00E92F32"/>
    <w:rsid w:val="00E93214"/>
    <w:rsid w:val="00E9352F"/>
    <w:rsid w:val="00E936F3"/>
    <w:rsid w:val="00E9475F"/>
    <w:rsid w:val="00E94DE4"/>
    <w:rsid w:val="00E969CD"/>
    <w:rsid w:val="00E9718A"/>
    <w:rsid w:val="00E9730B"/>
    <w:rsid w:val="00EA065F"/>
    <w:rsid w:val="00EA06D6"/>
    <w:rsid w:val="00EA070F"/>
    <w:rsid w:val="00EA0D8B"/>
    <w:rsid w:val="00EA1567"/>
    <w:rsid w:val="00EA1E02"/>
    <w:rsid w:val="00EA23AB"/>
    <w:rsid w:val="00EA2734"/>
    <w:rsid w:val="00EA30E0"/>
    <w:rsid w:val="00EA3795"/>
    <w:rsid w:val="00EA39A6"/>
    <w:rsid w:val="00EA3D91"/>
    <w:rsid w:val="00EA43FD"/>
    <w:rsid w:val="00EA4482"/>
    <w:rsid w:val="00EA4F0E"/>
    <w:rsid w:val="00EA50D3"/>
    <w:rsid w:val="00EA51C9"/>
    <w:rsid w:val="00EA61E0"/>
    <w:rsid w:val="00EA6434"/>
    <w:rsid w:val="00EA643D"/>
    <w:rsid w:val="00EA6546"/>
    <w:rsid w:val="00EA6774"/>
    <w:rsid w:val="00EA6C42"/>
    <w:rsid w:val="00EA6EEC"/>
    <w:rsid w:val="00EA71CD"/>
    <w:rsid w:val="00EA7B24"/>
    <w:rsid w:val="00EB0815"/>
    <w:rsid w:val="00EB1271"/>
    <w:rsid w:val="00EB142E"/>
    <w:rsid w:val="00EB1450"/>
    <w:rsid w:val="00EB1716"/>
    <w:rsid w:val="00EB181A"/>
    <w:rsid w:val="00EB1F85"/>
    <w:rsid w:val="00EB211D"/>
    <w:rsid w:val="00EB2614"/>
    <w:rsid w:val="00EB2D98"/>
    <w:rsid w:val="00EB3E09"/>
    <w:rsid w:val="00EB3EF9"/>
    <w:rsid w:val="00EB5EDC"/>
    <w:rsid w:val="00EB679F"/>
    <w:rsid w:val="00EB6F39"/>
    <w:rsid w:val="00EC05CE"/>
    <w:rsid w:val="00EC0C87"/>
    <w:rsid w:val="00EC0E6B"/>
    <w:rsid w:val="00EC0F90"/>
    <w:rsid w:val="00EC1CD0"/>
    <w:rsid w:val="00EC1DF9"/>
    <w:rsid w:val="00EC1EAC"/>
    <w:rsid w:val="00EC23F6"/>
    <w:rsid w:val="00EC2490"/>
    <w:rsid w:val="00EC31CA"/>
    <w:rsid w:val="00EC37F9"/>
    <w:rsid w:val="00EC3C72"/>
    <w:rsid w:val="00EC4434"/>
    <w:rsid w:val="00EC47E0"/>
    <w:rsid w:val="00EC4E1A"/>
    <w:rsid w:val="00EC5271"/>
    <w:rsid w:val="00EC5728"/>
    <w:rsid w:val="00EC590E"/>
    <w:rsid w:val="00EC5A88"/>
    <w:rsid w:val="00EC5CCF"/>
    <w:rsid w:val="00EC5EDC"/>
    <w:rsid w:val="00EC5F18"/>
    <w:rsid w:val="00EC6020"/>
    <w:rsid w:val="00EC60B6"/>
    <w:rsid w:val="00EC620B"/>
    <w:rsid w:val="00EC6FEF"/>
    <w:rsid w:val="00EC7277"/>
    <w:rsid w:val="00EC7539"/>
    <w:rsid w:val="00EC75A4"/>
    <w:rsid w:val="00EC7D11"/>
    <w:rsid w:val="00ED0094"/>
    <w:rsid w:val="00ED058B"/>
    <w:rsid w:val="00ED05EB"/>
    <w:rsid w:val="00ED0A12"/>
    <w:rsid w:val="00ED0A1C"/>
    <w:rsid w:val="00ED0B28"/>
    <w:rsid w:val="00ED0B83"/>
    <w:rsid w:val="00ED0CFD"/>
    <w:rsid w:val="00ED1083"/>
    <w:rsid w:val="00ED1A79"/>
    <w:rsid w:val="00ED1EB4"/>
    <w:rsid w:val="00ED20E2"/>
    <w:rsid w:val="00ED27D0"/>
    <w:rsid w:val="00ED2A4E"/>
    <w:rsid w:val="00ED2B52"/>
    <w:rsid w:val="00ED3027"/>
    <w:rsid w:val="00ED31F7"/>
    <w:rsid w:val="00ED3B39"/>
    <w:rsid w:val="00ED3EFE"/>
    <w:rsid w:val="00ED3FEC"/>
    <w:rsid w:val="00ED4A8C"/>
    <w:rsid w:val="00ED4F86"/>
    <w:rsid w:val="00ED5404"/>
    <w:rsid w:val="00ED5E4A"/>
    <w:rsid w:val="00ED5FEA"/>
    <w:rsid w:val="00ED5FEE"/>
    <w:rsid w:val="00ED6919"/>
    <w:rsid w:val="00ED6CDC"/>
    <w:rsid w:val="00ED6D35"/>
    <w:rsid w:val="00EE04EE"/>
    <w:rsid w:val="00EE0595"/>
    <w:rsid w:val="00EE07E6"/>
    <w:rsid w:val="00EE118F"/>
    <w:rsid w:val="00EE11EF"/>
    <w:rsid w:val="00EE14F2"/>
    <w:rsid w:val="00EE176D"/>
    <w:rsid w:val="00EE1DE9"/>
    <w:rsid w:val="00EE1E77"/>
    <w:rsid w:val="00EE2180"/>
    <w:rsid w:val="00EE2905"/>
    <w:rsid w:val="00EE2B4C"/>
    <w:rsid w:val="00EE2D81"/>
    <w:rsid w:val="00EE30A5"/>
    <w:rsid w:val="00EE3508"/>
    <w:rsid w:val="00EE391B"/>
    <w:rsid w:val="00EE4301"/>
    <w:rsid w:val="00EE4486"/>
    <w:rsid w:val="00EE5A4D"/>
    <w:rsid w:val="00EE5F27"/>
    <w:rsid w:val="00EF021B"/>
    <w:rsid w:val="00EF0F86"/>
    <w:rsid w:val="00EF13EB"/>
    <w:rsid w:val="00EF163A"/>
    <w:rsid w:val="00EF17C1"/>
    <w:rsid w:val="00EF1960"/>
    <w:rsid w:val="00EF216E"/>
    <w:rsid w:val="00EF2213"/>
    <w:rsid w:val="00EF23D7"/>
    <w:rsid w:val="00EF2894"/>
    <w:rsid w:val="00EF3878"/>
    <w:rsid w:val="00EF3C03"/>
    <w:rsid w:val="00EF52DC"/>
    <w:rsid w:val="00EF5526"/>
    <w:rsid w:val="00EF5659"/>
    <w:rsid w:val="00EF5AC2"/>
    <w:rsid w:val="00EF5EC1"/>
    <w:rsid w:val="00EF630A"/>
    <w:rsid w:val="00EF697B"/>
    <w:rsid w:val="00EF79DD"/>
    <w:rsid w:val="00F0005A"/>
    <w:rsid w:val="00F009FF"/>
    <w:rsid w:val="00F00CA3"/>
    <w:rsid w:val="00F02498"/>
    <w:rsid w:val="00F0287A"/>
    <w:rsid w:val="00F02BBA"/>
    <w:rsid w:val="00F02F31"/>
    <w:rsid w:val="00F03614"/>
    <w:rsid w:val="00F04439"/>
    <w:rsid w:val="00F051CF"/>
    <w:rsid w:val="00F05426"/>
    <w:rsid w:val="00F05E8E"/>
    <w:rsid w:val="00F060E7"/>
    <w:rsid w:val="00F062B6"/>
    <w:rsid w:val="00F06893"/>
    <w:rsid w:val="00F06B72"/>
    <w:rsid w:val="00F07054"/>
    <w:rsid w:val="00F106AC"/>
    <w:rsid w:val="00F10AC9"/>
    <w:rsid w:val="00F10F12"/>
    <w:rsid w:val="00F111DE"/>
    <w:rsid w:val="00F11479"/>
    <w:rsid w:val="00F1153C"/>
    <w:rsid w:val="00F12114"/>
    <w:rsid w:val="00F129CB"/>
    <w:rsid w:val="00F12CA7"/>
    <w:rsid w:val="00F13316"/>
    <w:rsid w:val="00F13CBC"/>
    <w:rsid w:val="00F140F6"/>
    <w:rsid w:val="00F145A5"/>
    <w:rsid w:val="00F14F99"/>
    <w:rsid w:val="00F16288"/>
    <w:rsid w:val="00F16C55"/>
    <w:rsid w:val="00F16FD2"/>
    <w:rsid w:val="00F17073"/>
    <w:rsid w:val="00F174FA"/>
    <w:rsid w:val="00F1751F"/>
    <w:rsid w:val="00F176CD"/>
    <w:rsid w:val="00F2087E"/>
    <w:rsid w:val="00F2115B"/>
    <w:rsid w:val="00F21CAC"/>
    <w:rsid w:val="00F21E1F"/>
    <w:rsid w:val="00F22435"/>
    <w:rsid w:val="00F23E63"/>
    <w:rsid w:val="00F24425"/>
    <w:rsid w:val="00F24B1B"/>
    <w:rsid w:val="00F24B62"/>
    <w:rsid w:val="00F25301"/>
    <w:rsid w:val="00F25318"/>
    <w:rsid w:val="00F25AA8"/>
    <w:rsid w:val="00F25BA0"/>
    <w:rsid w:val="00F2652E"/>
    <w:rsid w:val="00F26601"/>
    <w:rsid w:val="00F26FAD"/>
    <w:rsid w:val="00F26FE8"/>
    <w:rsid w:val="00F30393"/>
    <w:rsid w:val="00F3052F"/>
    <w:rsid w:val="00F305F4"/>
    <w:rsid w:val="00F309D3"/>
    <w:rsid w:val="00F30A0A"/>
    <w:rsid w:val="00F310BA"/>
    <w:rsid w:val="00F31733"/>
    <w:rsid w:val="00F31CC1"/>
    <w:rsid w:val="00F32C2E"/>
    <w:rsid w:val="00F334FB"/>
    <w:rsid w:val="00F3363A"/>
    <w:rsid w:val="00F3365A"/>
    <w:rsid w:val="00F338CC"/>
    <w:rsid w:val="00F33D2B"/>
    <w:rsid w:val="00F346A9"/>
    <w:rsid w:val="00F349FE"/>
    <w:rsid w:val="00F34AA0"/>
    <w:rsid w:val="00F34C50"/>
    <w:rsid w:val="00F34FED"/>
    <w:rsid w:val="00F359E9"/>
    <w:rsid w:val="00F35B89"/>
    <w:rsid w:val="00F365B6"/>
    <w:rsid w:val="00F375F0"/>
    <w:rsid w:val="00F375FB"/>
    <w:rsid w:val="00F37C3D"/>
    <w:rsid w:val="00F403EA"/>
    <w:rsid w:val="00F41365"/>
    <w:rsid w:val="00F414C2"/>
    <w:rsid w:val="00F41F92"/>
    <w:rsid w:val="00F4275D"/>
    <w:rsid w:val="00F42801"/>
    <w:rsid w:val="00F4325C"/>
    <w:rsid w:val="00F434E2"/>
    <w:rsid w:val="00F43E36"/>
    <w:rsid w:val="00F4408A"/>
    <w:rsid w:val="00F4427F"/>
    <w:rsid w:val="00F444A5"/>
    <w:rsid w:val="00F453B4"/>
    <w:rsid w:val="00F45D7D"/>
    <w:rsid w:val="00F45DA1"/>
    <w:rsid w:val="00F460D1"/>
    <w:rsid w:val="00F4720F"/>
    <w:rsid w:val="00F47230"/>
    <w:rsid w:val="00F476B5"/>
    <w:rsid w:val="00F5046F"/>
    <w:rsid w:val="00F50812"/>
    <w:rsid w:val="00F50E4F"/>
    <w:rsid w:val="00F511C6"/>
    <w:rsid w:val="00F51836"/>
    <w:rsid w:val="00F518D2"/>
    <w:rsid w:val="00F51EDC"/>
    <w:rsid w:val="00F53AA5"/>
    <w:rsid w:val="00F53BD3"/>
    <w:rsid w:val="00F53C3A"/>
    <w:rsid w:val="00F54890"/>
    <w:rsid w:val="00F5498E"/>
    <w:rsid w:val="00F54DD2"/>
    <w:rsid w:val="00F56AAB"/>
    <w:rsid w:val="00F579B4"/>
    <w:rsid w:val="00F600D5"/>
    <w:rsid w:val="00F60133"/>
    <w:rsid w:val="00F601FF"/>
    <w:rsid w:val="00F60B9F"/>
    <w:rsid w:val="00F61093"/>
    <w:rsid w:val="00F61780"/>
    <w:rsid w:val="00F6196C"/>
    <w:rsid w:val="00F62010"/>
    <w:rsid w:val="00F6206D"/>
    <w:rsid w:val="00F62B85"/>
    <w:rsid w:val="00F631CF"/>
    <w:rsid w:val="00F6333B"/>
    <w:rsid w:val="00F639CA"/>
    <w:rsid w:val="00F63FEF"/>
    <w:rsid w:val="00F65276"/>
    <w:rsid w:val="00F655A6"/>
    <w:rsid w:val="00F65A1D"/>
    <w:rsid w:val="00F66DAC"/>
    <w:rsid w:val="00F66EBC"/>
    <w:rsid w:val="00F66F66"/>
    <w:rsid w:val="00F6710A"/>
    <w:rsid w:val="00F67B1B"/>
    <w:rsid w:val="00F70696"/>
    <w:rsid w:val="00F70878"/>
    <w:rsid w:val="00F70B1E"/>
    <w:rsid w:val="00F70D78"/>
    <w:rsid w:val="00F7152F"/>
    <w:rsid w:val="00F72537"/>
    <w:rsid w:val="00F72603"/>
    <w:rsid w:val="00F726F9"/>
    <w:rsid w:val="00F7291F"/>
    <w:rsid w:val="00F738D5"/>
    <w:rsid w:val="00F74936"/>
    <w:rsid w:val="00F757EC"/>
    <w:rsid w:val="00F75838"/>
    <w:rsid w:val="00F758E2"/>
    <w:rsid w:val="00F75E14"/>
    <w:rsid w:val="00F76112"/>
    <w:rsid w:val="00F767A6"/>
    <w:rsid w:val="00F7686A"/>
    <w:rsid w:val="00F77952"/>
    <w:rsid w:val="00F77D5A"/>
    <w:rsid w:val="00F800B7"/>
    <w:rsid w:val="00F803C3"/>
    <w:rsid w:val="00F805A6"/>
    <w:rsid w:val="00F80BBC"/>
    <w:rsid w:val="00F80D83"/>
    <w:rsid w:val="00F821EF"/>
    <w:rsid w:val="00F824F8"/>
    <w:rsid w:val="00F82A2A"/>
    <w:rsid w:val="00F82B2A"/>
    <w:rsid w:val="00F831E4"/>
    <w:rsid w:val="00F83D6D"/>
    <w:rsid w:val="00F840D3"/>
    <w:rsid w:val="00F84521"/>
    <w:rsid w:val="00F847A8"/>
    <w:rsid w:val="00F84879"/>
    <w:rsid w:val="00F8496F"/>
    <w:rsid w:val="00F84CB7"/>
    <w:rsid w:val="00F84FBE"/>
    <w:rsid w:val="00F85A9B"/>
    <w:rsid w:val="00F86123"/>
    <w:rsid w:val="00F861BF"/>
    <w:rsid w:val="00F86A00"/>
    <w:rsid w:val="00F87168"/>
    <w:rsid w:val="00F87537"/>
    <w:rsid w:val="00F87857"/>
    <w:rsid w:val="00F87A18"/>
    <w:rsid w:val="00F90326"/>
    <w:rsid w:val="00F9052C"/>
    <w:rsid w:val="00F90F5B"/>
    <w:rsid w:val="00F91B11"/>
    <w:rsid w:val="00F92454"/>
    <w:rsid w:val="00F929A9"/>
    <w:rsid w:val="00F92D91"/>
    <w:rsid w:val="00F933D1"/>
    <w:rsid w:val="00F936F5"/>
    <w:rsid w:val="00F942F3"/>
    <w:rsid w:val="00F94758"/>
    <w:rsid w:val="00F94A6B"/>
    <w:rsid w:val="00F94B41"/>
    <w:rsid w:val="00F94E27"/>
    <w:rsid w:val="00F94F7B"/>
    <w:rsid w:val="00F95D7E"/>
    <w:rsid w:val="00F9635E"/>
    <w:rsid w:val="00F970BB"/>
    <w:rsid w:val="00F97197"/>
    <w:rsid w:val="00F9765B"/>
    <w:rsid w:val="00FA00FD"/>
    <w:rsid w:val="00FA0C27"/>
    <w:rsid w:val="00FA0CDF"/>
    <w:rsid w:val="00FA0EEF"/>
    <w:rsid w:val="00FA10BA"/>
    <w:rsid w:val="00FA1466"/>
    <w:rsid w:val="00FA22B5"/>
    <w:rsid w:val="00FA2D12"/>
    <w:rsid w:val="00FA3307"/>
    <w:rsid w:val="00FA3892"/>
    <w:rsid w:val="00FA4172"/>
    <w:rsid w:val="00FA45F3"/>
    <w:rsid w:val="00FA4FFB"/>
    <w:rsid w:val="00FA5169"/>
    <w:rsid w:val="00FA531B"/>
    <w:rsid w:val="00FA57CB"/>
    <w:rsid w:val="00FA5984"/>
    <w:rsid w:val="00FA6525"/>
    <w:rsid w:val="00FA6606"/>
    <w:rsid w:val="00FA6C0A"/>
    <w:rsid w:val="00FA7B2A"/>
    <w:rsid w:val="00FB0923"/>
    <w:rsid w:val="00FB18EB"/>
    <w:rsid w:val="00FB1F4F"/>
    <w:rsid w:val="00FB2155"/>
    <w:rsid w:val="00FB2732"/>
    <w:rsid w:val="00FB286F"/>
    <w:rsid w:val="00FB2CAE"/>
    <w:rsid w:val="00FB2E75"/>
    <w:rsid w:val="00FB3698"/>
    <w:rsid w:val="00FB3A5C"/>
    <w:rsid w:val="00FB3CF3"/>
    <w:rsid w:val="00FB406F"/>
    <w:rsid w:val="00FB408B"/>
    <w:rsid w:val="00FB4336"/>
    <w:rsid w:val="00FB4D9D"/>
    <w:rsid w:val="00FB5109"/>
    <w:rsid w:val="00FB64ED"/>
    <w:rsid w:val="00FB65B0"/>
    <w:rsid w:val="00FB6F28"/>
    <w:rsid w:val="00FB7361"/>
    <w:rsid w:val="00FB7E53"/>
    <w:rsid w:val="00FB7F04"/>
    <w:rsid w:val="00FB7FBF"/>
    <w:rsid w:val="00FC05F2"/>
    <w:rsid w:val="00FC0F99"/>
    <w:rsid w:val="00FC1718"/>
    <w:rsid w:val="00FC1999"/>
    <w:rsid w:val="00FC1EF6"/>
    <w:rsid w:val="00FC27B0"/>
    <w:rsid w:val="00FC32DF"/>
    <w:rsid w:val="00FC3ECD"/>
    <w:rsid w:val="00FC408F"/>
    <w:rsid w:val="00FC40DB"/>
    <w:rsid w:val="00FC410D"/>
    <w:rsid w:val="00FC4243"/>
    <w:rsid w:val="00FC576E"/>
    <w:rsid w:val="00FC5A73"/>
    <w:rsid w:val="00FC6C18"/>
    <w:rsid w:val="00FD0213"/>
    <w:rsid w:val="00FD0A05"/>
    <w:rsid w:val="00FD0C9E"/>
    <w:rsid w:val="00FD1104"/>
    <w:rsid w:val="00FD1472"/>
    <w:rsid w:val="00FD39DE"/>
    <w:rsid w:val="00FD415E"/>
    <w:rsid w:val="00FD43FB"/>
    <w:rsid w:val="00FD443C"/>
    <w:rsid w:val="00FD54CD"/>
    <w:rsid w:val="00FD57BB"/>
    <w:rsid w:val="00FD617E"/>
    <w:rsid w:val="00FD61D2"/>
    <w:rsid w:val="00FD6372"/>
    <w:rsid w:val="00FD6B6D"/>
    <w:rsid w:val="00FD76A8"/>
    <w:rsid w:val="00FD7AC5"/>
    <w:rsid w:val="00FD7EAA"/>
    <w:rsid w:val="00FE00FA"/>
    <w:rsid w:val="00FE03B0"/>
    <w:rsid w:val="00FE1603"/>
    <w:rsid w:val="00FE1769"/>
    <w:rsid w:val="00FE250D"/>
    <w:rsid w:val="00FE3B50"/>
    <w:rsid w:val="00FE4659"/>
    <w:rsid w:val="00FE4963"/>
    <w:rsid w:val="00FE4C00"/>
    <w:rsid w:val="00FE4FEC"/>
    <w:rsid w:val="00FE5268"/>
    <w:rsid w:val="00FE58AE"/>
    <w:rsid w:val="00FE58C5"/>
    <w:rsid w:val="00FE60F9"/>
    <w:rsid w:val="00FE6147"/>
    <w:rsid w:val="00FE668F"/>
    <w:rsid w:val="00FE69D0"/>
    <w:rsid w:val="00FE6BFB"/>
    <w:rsid w:val="00FE73FA"/>
    <w:rsid w:val="00FE7516"/>
    <w:rsid w:val="00FF051D"/>
    <w:rsid w:val="00FF08DD"/>
    <w:rsid w:val="00FF09C6"/>
    <w:rsid w:val="00FF123D"/>
    <w:rsid w:val="00FF1537"/>
    <w:rsid w:val="00FF16E6"/>
    <w:rsid w:val="00FF2C2B"/>
    <w:rsid w:val="00FF2CFD"/>
    <w:rsid w:val="00FF32CC"/>
    <w:rsid w:val="00FF3E5B"/>
    <w:rsid w:val="00FF4289"/>
    <w:rsid w:val="00FF44ED"/>
    <w:rsid w:val="00FF4DBA"/>
    <w:rsid w:val="00FF52EE"/>
    <w:rsid w:val="00FF5DC1"/>
    <w:rsid w:val="00FF62C9"/>
    <w:rsid w:val="00FF658B"/>
    <w:rsid w:val="00FF6886"/>
    <w:rsid w:val="00FF6E16"/>
    <w:rsid w:val="00FF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5CE6471-992C-4A81-92DA-4692D18E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E5"/>
    <w:rPr>
      <w:rFonts w:ascii="Arial" w:hAnsi="Arial"/>
      <w:sz w:val="24"/>
    </w:rPr>
  </w:style>
  <w:style w:type="paragraph" w:styleId="Titolo2">
    <w:name w:val="heading 2"/>
    <w:basedOn w:val="Normale"/>
    <w:next w:val="Normale"/>
    <w:qFormat/>
    <w:rsid w:val="00D545E5"/>
    <w:pPr>
      <w:keepNext/>
      <w:jc w:val="center"/>
      <w:outlineLvl w:val="1"/>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45E5"/>
    <w:pPr>
      <w:tabs>
        <w:tab w:val="center" w:pos="4819"/>
        <w:tab w:val="right" w:pos="9638"/>
      </w:tabs>
    </w:pPr>
  </w:style>
  <w:style w:type="paragraph" w:styleId="Pidipagina">
    <w:name w:val="footer"/>
    <w:basedOn w:val="Normale"/>
    <w:rsid w:val="00D545E5"/>
    <w:pPr>
      <w:tabs>
        <w:tab w:val="center" w:pos="4819"/>
        <w:tab w:val="right" w:pos="9638"/>
      </w:tabs>
    </w:pPr>
  </w:style>
  <w:style w:type="character" w:styleId="Rimandonotadichiusura">
    <w:name w:val="endnote reference"/>
    <w:basedOn w:val="Carpredefinitoparagrafo"/>
    <w:semiHidden/>
    <w:rsid w:val="00D545E5"/>
    <w:rPr>
      <w:vertAlign w:val="superscript"/>
    </w:rPr>
  </w:style>
  <w:style w:type="character" w:styleId="Numeropagina">
    <w:name w:val="page number"/>
    <w:basedOn w:val="Carpredefinitoparagrafo"/>
    <w:rsid w:val="00D545E5"/>
  </w:style>
  <w:style w:type="paragraph" w:styleId="Testofumetto">
    <w:name w:val="Balloon Text"/>
    <w:basedOn w:val="Normale"/>
    <w:semiHidden/>
    <w:rsid w:val="00A715DA"/>
    <w:rPr>
      <w:rFonts w:ascii="Tahoma" w:hAnsi="Tahoma" w:cs="Tahoma"/>
      <w:sz w:val="16"/>
      <w:szCs w:val="16"/>
    </w:rPr>
  </w:style>
  <w:style w:type="paragraph" w:styleId="Paragrafoelenco">
    <w:name w:val="List Paragraph"/>
    <w:basedOn w:val="Normale"/>
    <w:link w:val="ParagrafoelencoCarattere"/>
    <w:uiPriority w:val="34"/>
    <w:qFormat/>
    <w:rsid w:val="00126F75"/>
    <w:pPr>
      <w:ind w:left="720"/>
      <w:contextualSpacing/>
    </w:pPr>
  </w:style>
  <w:style w:type="character" w:styleId="Enfasicorsivo">
    <w:name w:val="Emphasis"/>
    <w:basedOn w:val="Carpredefinitoparagrafo"/>
    <w:qFormat/>
    <w:rsid w:val="00AD66EB"/>
    <w:rPr>
      <w:i/>
      <w:iCs/>
    </w:rPr>
  </w:style>
  <w:style w:type="character" w:styleId="Rimandocommento">
    <w:name w:val="annotation reference"/>
    <w:basedOn w:val="Carpredefinitoparagrafo"/>
    <w:rsid w:val="00FA5169"/>
    <w:rPr>
      <w:sz w:val="16"/>
      <w:szCs w:val="16"/>
    </w:rPr>
  </w:style>
  <w:style w:type="paragraph" w:styleId="Testocommento">
    <w:name w:val="annotation text"/>
    <w:basedOn w:val="Normale"/>
    <w:link w:val="TestocommentoCarattere"/>
    <w:rsid w:val="00FA5169"/>
    <w:rPr>
      <w:sz w:val="20"/>
    </w:rPr>
  </w:style>
  <w:style w:type="character" w:customStyle="1" w:styleId="TestocommentoCarattere">
    <w:name w:val="Testo commento Carattere"/>
    <w:basedOn w:val="Carpredefinitoparagrafo"/>
    <w:link w:val="Testocommento"/>
    <w:rsid w:val="00FA5169"/>
    <w:rPr>
      <w:rFonts w:ascii="Arial" w:hAnsi="Arial"/>
    </w:rPr>
  </w:style>
  <w:style w:type="paragraph" w:styleId="Soggettocommento">
    <w:name w:val="annotation subject"/>
    <w:basedOn w:val="Testocommento"/>
    <w:next w:val="Testocommento"/>
    <w:link w:val="SoggettocommentoCarattere"/>
    <w:rsid w:val="00FA5169"/>
    <w:rPr>
      <w:b/>
      <w:bCs/>
    </w:rPr>
  </w:style>
  <w:style w:type="character" w:customStyle="1" w:styleId="SoggettocommentoCarattere">
    <w:name w:val="Soggetto commento Carattere"/>
    <w:basedOn w:val="TestocommentoCarattere"/>
    <w:link w:val="Soggettocommento"/>
    <w:rsid w:val="00FA5169"/>
    <w:rPr>
      <w:rFonts w:ascii="Arial" w:hAnsi="Arial"/>
      <w:b/>
      <w:bCs/>
    </w:rPr>
  </w:style>
  <w:style w:type="character" w:customStyle="1" w:styleId="ParagrafoelencoCarattere">
    <w:name w:val="Paragrafo elenco Carattere"/>
    <w:link w:val="Paragrafoelenco"/>
    <w:uiPriority w:val="34"/>
    <w:rsid w:val="00AB120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69000">
      <w:bodyDiv w:val="1"/>
      <w:marLeft w:val="0"/>
      <w:marRight w:val="0"/>
      <w:marTop w:val="0"/>
      <w:marBottom w:val="0"/>
      <w:divBdr>
        <w:top w:val="none" w:sz="0" w:space="0" w:color="auto"/>
        <w:left w:val="none" w:sz="0" w:space="0" w:color="auto"/>
        <w:bottom w:val="none" w:sz="0" w:space="0" w:color="auto"/>
        <w:right w:val="none" w:sz="0" w:space="0" w:color="auto"/>
      </w:divBdr>
    </w:div>
    <w:div w:id="386878870">
      <w:bodyDiv w:val="1"/>
      <w:marLeft w:val="0"/>
      <w:marRight w:val="0"/>
      <w:marTop w:val="0"/>
      <w:marBottom w:val="0"/>
      <w:divBdr>
        <w:top w:val="none" w:sz="0" w:space="0" w:color="auto"/>
        <w:left w:val="none" w:sz="0" w:space="0" w:color="auto"/>
        <w:bottom w:val="none" w:sz="0" w:space="0" w:color="auto"/>
        <w:right w:val="none" w:sz="0" w:space="0" w:color="auto"/>
      </w:divBdr>
    </w:div>
    <w:div w:id="761217097">
      <w:bodyDiv w:val="1"/>
      <w:marLeft w:val="0"/>
      <w:marRight w:val="0"/>
      <w:marTop w:val="0"/>
      <w:marBottom w:val="0"/>
      <w:divBdr>
        <w:top w:val="none" w:sz="0" w:space="0" w:color="auto"/>
        <w:left w:val="none" w:sz="0" w:space="0" w:color="auto"/>
        <w:bottom w:val="none" w:sz="0" w:space="0" w:color="auto"/>
        <w:right w:val="none" w:sz="0" w:space="0" w:color="auto"/>
      </w:divBdr>
    </w:div>
    <w:div w:id="846797329">
      <w:bodyDiv w:val="1"/>
      <w:marLeft w:val="0"/>
      <w:marRight w:val="0"/>
      <w:marTop w:val="0"/>
      <w:marBottom w:val="0"/>
      <w:divBdr>
        <w:top w:val="none" w:sz="0" w:space="0" w:color="auto"/>
        <w:left w:val="none" w:sz="0" w:space="0" w:color="auto"/>
        <w:bottom w:val="none" w:sz="0" w:space="0" w:color="auto"/>
        <w:right w:val="none" w:sz="0" w:space="0" w:color="auto"/>
      </w:divBdr>
    </w:div>
    <w:div w:id="861868456">
      <w:bodyDiv w:val="1"/>
      <w:marLeft w:val="0"/>
      <w:marRight w:val="0"/>
      <w:marTop w:val="0"/>
      <w:marBottom w:val="0"/>
      <w:divBdr>
        <w:top w:val="none" w:sz="0" w:space="0" w:color="auto"/>
        <w:left w:val="none" w:sz="0" w:space="0" w:color="auto"/>
        <w:bottom w:val="none" w:sz="0" w:space="0" w:color="auto"/>
        <w:right w:val="none" w:sz="0" w:space="0" w:color="auto"/>
      </w:divBdr>
    </w:div>
    <w:div w:id="1069620584">
      <w:bodyDiv w:val="1"/>
      <w:marLeft w:val="0"/>
      <w:marRight w:val="0"/>
      <w:marTop w:val="0"/>
      <w:marBottom w:val="0"/>
      <w:divBdr>
        <w:top w:val="none" w:sz="0" w:space="0" w:color="auto"/>
        <w:left w:val="none" w:sz="0" w:space="0" w:color="auto"/>
        <w:bottom w:val="none" w:sz="0" w:space="0" w:color="auto"/>
        <w:right w:val="none" w:sz="0" w:space="0" w:color="auto"/>
      </w:divBdr>
    </w:div>
    <w:div w:id="1525098183">
      <w:bodyDiv w:val="1"/>
      <w:marLeft w:val="0"/>
      <w:marRight w:val="0"/>
      <w:marTop w:val="0"/>
      <w:marBottom w:val="0"/>
      <w:divBdr>
        <w:top w:val="none" w:sz="0" w:space="0" w:color="auto"/>
        <w:left w:val="none" w:sz="0" w:space="0" w:color="auto"/>
        <w:bottom w:val="none" w:sz="0" w:space="0" w:color="auto"/>
        <w:right w:val="none" w:sz="0" w:space="0" w:color="auto"/>
      </w:divBdr>
    </w:div>
    <w:div w:id="1742367541">
      <w:bodyDiv w:val="1"/>
      <w:marLeft w:val="0"/>
      <w:marRight w:val="0"/>
      <w:marTop w:val="0"/>
      <w:marBottom w:val="0"/>
      <w:divBdr>
        <w:top w:val="none" w:sz="0" w:space="0" w:color="auto"/>
        <w:left w:val="none" w:sz="0" w:space="0" w:color="auto"/>
        <w:bottom w:val="none" w:sz="0" w:space="0" w:color="auto"/>
        <w:right w:val="none" w:sz="0" w:space="0" w:color="auto"/>
      </w:divBdr>
    </w:div>
    <w:div w:id="1924797314">
      <w:bodyDiv w:val="1"/>
      <w:marLeft w:val="0"/>
      <w:marRight w:val="0"/>
      <w:marTop w:val="0"/>
      <w:marBottom w:val="0"/>
      <w:divBdr>
        <w:top w:val="none" w:sz="0" w:space="0" w:color="auto"/>
        <w:left w:val="none" w:sz="0" w:space="0" w:color="auto"/>
        <w:bottom w:val="none" w:sz="0" w:space="0" w:color="auto"/>
        <w:right w:val="none" w:sz="0" w:space="0" w:color="auto"/>
      </w:divBdr>
    </w:div>
    <w:div w:id="2069527786">
      <w:bodyDiv w:val="1"/>
      <w:marLeft w:val="0"/>
      <w:marRight w:val="0"/>
      <w:marTop w:val="0"/>
      <w:marBottom w:val="0"/>
      <w:divBdr>
        <w:top w:val="none" w:sz="0" w:space="0" w:color="auto"/>
        <w:left w:val="none" w:sz="0" w:space="0" w:color="auto"/>
        <w:bottom w:val="none" w:sz="0" w:space="0" w:color="auto"/>
        <w:right w:val="none" w:sz="0" w:space="0" w:color="auto"/>
      </w:divBdr>
    </w:div>
    <w:div w:id="20736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turapa.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dicepa.gov.it/" TargetMode="External"/><Relationship Id="rId4" Type="http://schemas.openxmlformats.org/officeDocument/2006/relationships/settings" Target="settings.xml"/><Relationship Id="rId9" Type="http://schemas.openxmlformats.org/officeDocument/2006/relationships/hyperlink" Target="http://www.puntosicuro.it/sicurezza-sul-lavoro-C-1/settori-C-4/edilizia-C-10/la-sicurezza-nel-montaggio-dei-palchi-nei-luoghi-di-spettacolo-AR-12475/"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A578B-C24D-4B9D-B02A-DFE44BA6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6351</Words>
  <Characters>36703</Characters>
  <Application>Microsoft Office Word</Application>
  <DocSecurity>8</DocSecurity>
  <Lines>305</Lines>
  <Paragraphs>85</Paragraphs>
  <ScaleCrop>false</ScaleCrop>
  <HeadingPairs>
    <vt:vector size="2" baseType="variant">
      <vt:variant>
        <vt:lpstr>Titolo</vt:lpstr>
      </vt:variant>
      <vt:variant>
        <vt:i4>1</vt:i4>
      </vt:variant>
    </vt:vector>
  </HeadingPairs>
  <TitlesOfParts>
    <vt:vector size="1" baseType="lpstr">
      <vt:lpstr>Tribune Provvisorie 2011</vt:lpstr>
    </vt:vector>
  </TitlesOfParts>
  <Company>Hewlett-Packard Company</Company>
  <LinksUpToDate>false</LinksUpToDate>
  <CharactersWithSpaces>42969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Tribune Provvisorie 2011</dc:title>
  <dc:creator>l.rughi</dc:creator>
  <cp:lastModifiedBy>Coppola Mario</cp:lastModifiedBy>
  <cp:revision>16</cp:revision>
  <cp:lastPrinted>2016-11-18T15:33:00Z</cp:lastPrinted>
  <dcterms:created xsi:type="dcterms:W3CDTF">2016-11-18T13:02:00Z</dcterms:created>
  <dcterms:modified xsi:type="dcterms:W3CDTF">2017-01-02T14:13:00Z</dcterms:modified>
</cp:coreProperties>
</file>